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AAE" w:rsidRDefault="008C3AAE" w:rsidP="008C3AAE">
      <w:pPr>
        <w:jc w:val="center"/>
      </w:pPr>
    </w:p>
    <w:p w:rsidR="008C3AAE" w:rsidRPr="00C96D91" w:rsidRDefault="008C3AAE" w:rsidP="008C3AAE">
      <w:pPr>
        <w:spacing w:after="0" w:line="360" w:lineRule="auto"/>
        <w:ind w:right="-1"/>
        <w:jc w:val="center"/>
        <w:rPr>
          <w:rFonts w:ascii="Times New Roman" w:eastAsia="Times New Roman" w:hAnsi="Times New Roman" w:cs="Arial"/>
          <w:b/>
          <w:sz w:val="24"/>
          <w:szCs w:val="20"/>
          <w:lang w:eastAsia="tr-TR"/>
        </w:rPr>
      </w:pPr>
      <w:r w:rsidRPr="00C96D91">
        <w:rPr>
          <w:rFonts w:ascii="Times New Roman" w:eastAsia="Times New Roman" w:hAnsi="Times New Roman" w:cs="Arial"/>
          <w:b/>
          <w:sz w:val="24"/>
          <w:szCs w:val="20"/>
          <w:lang w:eastAsia="tr-TR"/>
        </w:rPr>
        <w:t>GÜMÜŞHANE ÜNİVERSİTESİ * SOSYAL BİLİMLER ENSTİTÜSÜ</w:t>
      </w:r>
    </w:p>
    <w:p w:rsidR="008C3AAE" w:rsidRPr="00C96D91" w:rsidRDefault="008C3AAE" w:rsidP="008C3AAE">
      <w:pPr>
        <w:spacing w:after="0" w:line="360" w:lineRule="auto"/>
        <w:ind w:right="-1"/>
        <w:jc w:val="center"/>
        <w:rPr>
          <w:rFonts w:ascii="Times New Roman" w:eastAsia="Times New Roman" w:hAnsi="Times New Roman" w:cs="Arial"/>
          <w:sz w:val="20"/>
          <w:szCs w:val="20"/>
          <w:lang w:eastAsia="tr-TR"/>
        </w:rPr>
      </w:pPr>
    </w:p>
    <w:p w:rsidR="008C3AAE" w:rsidRPr="00C96D91" w:rsidRDefault="008C3AAE" w:rsidP="008C3AAE">
      <w:pPr>
        <w:spacing w:after="0" w:line="360" w:lineRule="auto"/>
        <w:ind w:right="-1"/>
        <w:jc w:val="center"/>
        <w:rPr>
          <w:rFonts w:ascii="Times New Roman" w:eastAsia="Times New Roman" w:hAnsi="Times New Roman" w:cs="Arial"/>
          <w:b/>
          <w:sz w:val="24"/>
          <w:szCs w:val="20"/>
          <w:lang w:eastAsia="tr-TR"/>
        </w:rPr>
      </w:pPr>
      <w:r>
        <w:rPr>
          <w:rFonts w:ascii="Times New Roman" w:hAnsi="Times New Roman" w:cs="Times New Roman"/>
          <w:b/>
          <w:sz w:val="24"/>
          <w:szCs w:val="24"/>
        </w:rPr>
        <w:t xml:space="preserve">SOSYAL HİZMET YÖNETİMİ </w:t>
      </w:r>
      <w:r w:rsidRPr="00C96D91">
        <w:rPr>
          <w:rFonts w:ascii="Times New Roman" w:eastAsia="Times New Roman" w:hAnsi="Times New Roman" w:cs="Arial"/>
          <w:b/>
          <w:sz w:val="24"/>
          <w:szCs w:val="20"/>
          <w:lang w:eastAsia="tr-TR"/>
        </w:rPr>
        <w:t>ANABİLİM DALI</w:t>
      </w:r>
    </w:p>
    <w:p w:rsidR="008C3AAE" w:rsidRPr="00C96D91" w:rsidRDefault="008C3AAE" w:rsidP="008C3AAE">
      <w:pPr>
        <w:spacing w:after="0" w:line="360" w:lineRule="auto"/>
        <w:ind w:right="-1"/>
        <w:jc w:val="center"/>
        <w:rPr>
          <w:rFonts w:ascii="Times New Roman" w:eastAsia="Times New Roman" w:hAnsi="Times New Roman" w:cs="Arial"/>
          <w:sz w:val="20"/>
          <w:szCs w:val="20"/>
          <w:lang w:eastAsia="tr-TR"/>
        </w:rPr>
      </w:pPr>
    </w:p>
    <w:p w:rsidR="008C3AAE" w:rsidRPr="00C96D91" w:rsidRDefault="008C3AAE" w:rsidP="008C3AAE">
      <w:pPr>
        <w:spacing w:after="0" w:line="360" w:lineRule="auto"/>
        <w:ind w:right="-1"/>
        <w:jc w:val="center"/>
        <w:rPr>
          <w:rFonts w:ascii="Times New Roman" w:eastAsia="Times New Roman" w:hAnsi="Times New Roman" w:cs="Arial"/>
          <w:b/>
          <w:sz w:val="24"/>
          <w:szCs w:val="20"/>
          <w:lang w:eastAsia="tr-TR"/>
        </w:rPr>
      </w:pPr>
      <w:r w:rsidRPr="00C96D91">
        <w:rPr>
          <w:rFonts w:ascii="Times New Roman" w:eastAsia="Times New Roman" w:hAnsi="Times New Roman" w:cs="Arial"/>
          <w:b/>
          <w:sz w:val="24"/>
          <w:szCs w:val="20"/>
          <w:lang w:eastAsia="tr-TR"/>
        </w:rPr>
        <w:t>YÜKSEK LİSANS PROGRAMI</w:t>
      </w:r>
    </w:p>
    <w:p w:rsidR="008C3AAE" w:rsidRDefault="008C3AAE" w:rsidP="008C3AAE">
      <w:pPr>
        <w:spacing w:after="0" w:line="360" w:lineRule="auto"/>
        <w:ind w:right="-1"/>
        <w:jc w:val="center"/>
        <w:rPr>
          <w:rFonts w:ascii="Times New Roman" w:hAnsi="Times New Roman" w:cs="Times New Roman"/>
          <w:b/>
          <w:sz w:val="24"/>
          <w:szCs w:val="24"/>
        </w:rPr>
      </w:pPr>
    </w:p>
    <w:p w:rsidR="008C3AAE" w:rsidRDefault="008C3AAE" w:rsidP="008C3AAE">
      <w:pPr>
        <w:spacing w:after="0" w:line="360" w:lineRule="auto"/>
        <w:ind w:right="-1"/>
        <w:jc w:val="center"/>
        <w:rPr>
          <w:rFonts w:ascii="Times New Roman" w:hAnsi="Times New Roman" w:cs="Times New Roman"/>
          <w:b/>
          <w:sz w:val="24"/>
          <w:szCs w:val="24"/>
        </w:rPr>
      </w:pPr>
    </w:p>
    <w:p w:rsidR="008C3AAE" w:rsidRDefault="008C3AAE" w:rsidP="008C3AAE">
      <w:pPr>
        <w:spacing w:after="0" w:line="360" w:lineRule="auto"/>
        <w:ind w:right="-1"/>
        <w:jc w:val="center"/>
        <w:rPr>
          <w:rFonts w:ascii="Times New Roman" w:hAnsi="Times New Roman" w:cs="Times New Roman"/>
          <w:b/>
          <w:sz w:val="24"/>
          <w:szCs w:val="24"/>
        </w:rPr>
      </w:pPr>
    </w:p>
    <w:p w:rsidR="008C3AAE" w:rsidRPr="009429D8" w:rsidRDefault="008C3AAE" w:rsidP="008C3AAE">
      <w:pPr>
        <w:spacing w:after="0" w:line="360" w:lineRule="auto"/>
        <w:ind w:right="-1"/>
        <w:jc w:val="center"/>
        <w:rPr>
          <w:rFonts w:ascii="Times New Roman" w:hAnsi="Times New Roman" w:cs="Times New Roman"/>
          <w:b/>
          <w:sz w:val="24"/>
          <w:szCs w:val="24"/>
        </w:rPr>
      </w:pPr>
    </w:p>
    <w:p w:rsidR="008C3AAE" w:rsidRDefault="008C3AAE" w:rsidP="008C3AAE">
      <w:pPr>
        <w:spacing w:after="0" w:line="360" w:lineRule="auto"/>
        <w:ind w:right="-1"/>
        <w:jc w:val="center"/>
        <w:rPr>
          <w:rFonts w:ascii="Times New Roman" w:hAnsi="Times New Roman" w:cs="Times New Roman"/>
          <w:b/>
          <w:sz w:val="24"/>
          <w:szCs w:val="24"/>
        </w:rPr>
      </w:pPr>
    </w:p>
    <w:p w:rsidR="008C3AAE" w:rsidRDefault="008C3AAE" w:rsidP="008C3AAE">
      <w:pPr>
        <w:spacing w:after="0" w:line="360" w:lineRule="auto"/>
        <w:ind w:right="-1"/>
        <w:jc w:val="center"/>
        <w:rPr>
          <w:rFonts w:ascii="Times New Roman" w:hAnsi="Times New Roman" w:cs="Times New Roman"/>
          <w:b/>
          <w:sz w:val="24"/>
          <w:szCs w:val="24"/>
        </w:rPr>
      </w:pPr>
    </w:p>
    <w:p w:rsidR="008C3AAE" w:rsidRPr="0065651F" w:rsidRDefault="008C3AAE" w:rsidP="008C3AA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İRANLI KADINLARIN GÖZÜNDEN TÜRK KADINLARININ SİYASİ VE SOSYAL KONUMUNUN DEĞERLENDİRİLMESİ </w:t>
      </w:r>
    </w:p>
    <w:p w:rsidR="008C3AAE" w:rsidRDefault="008C3AAE" w:rsidP="008C3AAE">
      <w:pPr>
        <w:spacing w:after="0" w:line="360" w:lineRule="auto"/>
        <w:ind w:right="-1"/>
        <w:jc w:val="center"/>
        <w:rPr>
          <w:rFonts w:ascii="Times New Roman" w:hAnsi="Times New Roman" w:cs="Times New Roman"/>
          <w:b/>
          <w:sz w:val="24"/>
          <w:szCs w:val="24"/>
        </w:rPr>
      </w:pPr>
    </w:p>
    <w:p w:rsidR="008C3AAE" w:rsidRDefault="008C3AAE" w:rsidP="008C3AAE">
      <w:pPr>
        <w:spacing w:after="0" w:line="360" w:lineRule="auto"/>
        <w:ind w:right="-1"/>
        <w:jc w:val="center"/>
        <w:rPr>
          <w:rFonts w:ascii="Times New Roman" w:hAnsi="Times New Roman" w:cs="Times New Roman"/>
          <w:b/>
          <w:sz w:val="24"/>
          <w:szCs w:val="24"/>
        </w:rPr>
      </w:pPr>
    </w:p>
    <w:p w:rsidR="008C3AAE" w:rsidRDefault="008C3AAE" w:rsidP="008C3AAE">
      <w:pPr>
        <w:spacing w:after="0" w:line="360" w:lineRule="auto"/>
        <w:ind w:right="-1"/>
        <w:jc w:val="center"/>
        <w:rPr>
          <w:rFonts w:ascii="Times New Roman" w:hAnsi="Times New Roman" w:cs="Times New Roman"/>
          <w:b/>
          <w:sz w:val="24"/>
          <w:szCs w:val="24"/>
        </w:rPr>
      </w:pPr>
    </w:p>
    <w:p w:rsidR="008C3AAE" w:rsidRDefault="008C3AAE" w:rsidP="008C3AAE">
      <w:pPr>
        <w:spacing w:after="0" w:line="360" w:lineRule="auto"/>
        <w:ind w:right="-1"/>
        <w:jc w:val="center"/>
        <w:rPr>
          <w:rFonts w:ascii="Times New Roman" w:hAnsi="Times New Roman" w:cs="Times New Roman"/>
          <w:b/>
          <w:sz w:val="24"/>
          <w:szCs w:val="24"/>
        </w:rPr>
      </w:pPr>
    </w:p>
    <w:p w:rsidR="008C3AAE" w:rsidRDefault="008C3AAE" w:rsidP="008C3AAE">
      <w:pPr>
        <w:spacing w:after="0" w:line="360" w:lineRule="auto"/>
        <w:ind w:right="-1"/>
        <w:jc w:val="center"/>
        <w:rPr>
          <w:rFonts w:ascii="Times New Roman" w:hAnsi="Times New Roman" w:cs="Times New Roman"/>
          <w:b/>
          <w:sz w:val="24"/>
          <w:szCs w:val="24"/>
        </w:rPr>
      </w:pPr>
    </w:p>
    <w:p w:rsidR="008C3AAE" w:rsidRPr="009429D8" w:rsidRDefault="008C3AAE" w:rsidP="008C3AAE">
      <w:pPr>
        <w:spacing w:after="0" w:line="360" w:lineRule="auto"/>
        <w:ind w:right="-1"/>
        <w:jc w:val="center"/>
        <w:rPr>
          <w:rFonts w:ascii="Times New Roman" w:hAnsi="Times New Roman" w:cs="Times New Roman"/>
          <w:b/>
          <w:sz w:val="24"/>
          <w:szCs w:val="24"/>
        </w:rPr>
      </w:pPr>
      <w:r w:rsidRPr="009429D8">
        <w:rPr>
          <w:rFonts w:ascii="Times New Roman" w:hAnsi="Times New Roman" w:cs="Times New Roman"/>
          <w:b/>
          <w:sz w:val="24"/>
          <w:szCs w:val="24"/>
        </w:rPr>
        <w:t>YÜKSEK LİSANS TEZİ</w:t>
      </w:r>
    </w:p>
    <w:p w:rsidR="008C3AAE" w:rsidRDefault="008C3AAE" w:rsidP="008C3AAE">
      <w:pPr>
        <w:spacing w:after="0" w:line="360" w:lineRule="auto"/>
        <w:ind w:right="-1"/>
        <w:jc w:val="center"/>
        <w:rPr>
          <w:rFonts w:ascii="Times New Roman" w:hAnsi="Times New Roman" w:cs="Times New Roman"/>
          <w:b/>
          <w:sz w:val="24"/>
          <w:szCs w:val="24"/>
        </w:rPr>
      </w:pPr>
    </w:p>
    <w:p w:rsidR="008C3AAE" w:rsidRPr="009429D8" w:rsidRDefault="008C3AAE" w:rsidP="008C3AAE">
      <w:pPr>
        <w:spacing w:after="0" w:line="360" w:lineRule="auto"/>
        <w:ind w:right="-1"/>
        <w:jc w:val="center"/>
        <w:rPr>
          <w:rFonts w:ascii="Times New Roman" w:hAnsi="Times New Roman" w:cs="Times New Roman"/>
          <w:b/>
          <w:sz w:val="24"/>
          <w:szCs w:val="24"/>
        </w:rPr>
      </w:pPr>
    </w:p>
    <w:p w:rsidR="008C3AAE" w:rsidRPr="0065651F" w:rsidRDefault="008C3AAE" w:rsidP="008C3AA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Büşra Nur DEMİR</w:t>
      </w:r>
    </w:p>
    <w:p w:rsidR="008C3AAE" w:rsidRPr="009429D8" w:rsidRDefault="008C3AAE" w:rsidP="008C3AAE">
      <w:pPr>
        <w:spacing w:after="0" w:line="360" w:lineRule="auto"/>
        <w:ind w:right="-1"/>
        <w:jc w:val="center"/>
        <w:rPr>
          <w:rFonts w:ascii="Times New Roman" w:hAnsi="Times New Roman" w:cs="Times New Roman"/>
          <w:b/>
          <w:sz w:val="24"/>
          <w:szCs w:val="24"/>
        </w:rPr>
      </w:pPr>
    </w:p>
    <w:p w:rsidR="008C3AAE" w:rsidRDefault="008C3AAE" w:rsidP="008C3AAE">
      <w:pPr>
        <w:spacing w:after="0" w:line="360" w:lineRule="auto"/>
        <w:ind w:right="-1"/>
        <w:jc w:val="center"/>
        <w:rPr>
          <w:rFonts w:ascii="Times New Roman" w:hAnsi="Times New Roman" w:cs="Times New Roman"/>
          <w:b/>
          <w:sz w:val="24"/>
          <w:szCs w:val="24"/>
        </w:rPr>
      </w:pPr>
    </w:p>
    <w:p w:rsidR="008C3AAE" w:rsidRDefault="008C3AAE" w:rsidP="008C3AAE">
      <w:pPr>
        <w:spacing w:after="0" w:line="360" w:lineRule="auto"/>
        <w:ind w:right="-1"/>
        <w:jc w:val="center"/>
      </w:pPr>
    </w:p>
    <w:p w:rsidR="008C3AAE" w:rsidRDefault="008C3AAE" w:rsidP="008C3AAE">
      <w:pPr>
        <w:spacing w:after="0" w:line="360" w:lineRule="auto"/>
        <w:ind w:right="-1"/>
        <w:jc w:val="center"/>
      </w:pPr>
    </w:p>
    <w:p w:rsidR="008C3AAE" w:rsidRDefault="008C3AAE" w:rsidP="008C3AAE">
      <w:pPr>
        <w:spacing w:after="0" w:line="360" w:lineRule="auto"/>
        <w:ind w:right="-1"/>
        <w:jc w:val="center"/>
      </w:pPr>
    </w:p>
    <w:p w:rsidR="008C3AAE" w:rsidRPr="0098288B" w:rsidRDefault="00DF6067" w:rsidP="008C3AAE">
      <w:pPr>
        <w:spacing w:after="0" w:line="360" w:lineRule="auto"/>
        <w:ind w:right="-1"/>
        <w:jc w:val="center"/>
        <w:rPr>
          <w:rFonts w:asciiTheme="majorBidi" w:hAnsiTheme="majorBidi" w:cstheme="majorBidi"/>
          <w:b/>
          <w:bCs/>
          <w:sz w:val="24"/>
          <w:szCs w:val="24"/>
        </w:rPr>
      </w:pPr>
      <w:r>
        <w:rPr>
          <w:rFonts w:ascii="Times New Roman" w:hAnsi="Times New Roman" w:cs="Times New Roman"/>
          <w:b/>
          <w:sz w:val="24"/>
          <w:szCs w:val="24"/>
        </w:rPr>
        <w:t>OCAK</w:t>
      </w:r>
      <w:r w:rsidR="008C3AAE">
        <w:rPr>
          <w:rFonts w:ascii="Times New Roman" w:hAnsi="Times New Roman" w:cs="Times New Roman"/>
          <w:b/>
          <w:sz w:val="24"/>
          <w:szCs w:val="24"/>
        </w:rPr>
        <w:t xml:space="preserve"> </w:t>
      </w:r>
      <w:r>
        <w:rPr>
          <w:rFonts w:asciiTheme="majorBidi" w:hAnsiTheme="majorBidi" w:cstheme="majorBidi"/>
          <w:b/>
          <w:bCs/>
          <w:sz w:val="24"/>
          <w:szCs w:val="24"/>
        </w:rPr>
        <w:t>- 2021</w:t>
      </w:r>
    </w:p>
    <w:p w:rsidR="008C3AAE" w:rsidRDefault="008C3AAE" w:rsidP="008C3AAE">
      <w:pPr>
        <w:spacing w:after="0" w:line="360" w:lineRule="auto"/>
        <w:ind w:right="-1"/>
        <w:jc w:val="center"/>
        <w:rPr>
          <w:rFonts w:ascii="Times New Roman" w:hAnsi="Times New Roman" w:cs="Times New Roman"/>
          <w:b/>
          <w:sz w:val="24"/>
          <w:szCs w:val="24"/>
        </w:rPr>
      </w:pPr>
      <w:r w:rsidRPr="009429D8">
        <w:rPr>
          <w:rFonts w:ascii="Times New Roman" w:hAnsi="Times New Roman" w:cs="Times New Roman"/>
          <w:b/>
          <w:sz w:val="24"/>
          <w:szCs w:val="24"/>
        </w:rPr>
        <w:t>GÜMÜŞHANE</w:t>
      </w:r>
    </w:p>
    <w:p w:rsidR="008C3AAE" w:rsidRDefault="008C3AAE" w:rsidP="008C3AAE">
      <w:pPr>
        <w:spacing w:after="0" w:line="360" w:lineRule="auto"/>
        <w:ind w:right="-1"/>
        <w:jc w:val="center"/>
        <w:rPr>
          <w:rFonts w:ascii="Times New Roman" w:hAnsi="Times New Roman" w:cs="Times New Roman"/>
          <w:b/>
          <w:sz w:val="24"/>
          <w:szCs w:val="24"/>
        </w:rPr>
      </w:pPr>
    </w:p>
    <w:p w:rsidR="008C3AAE" w:rsidRPr="00EE39B9" w:rsidRDefault="008C3AAE" w:rsidP="008C3AAE">
      <w:pPr>
        <w:spacing w:after="0" w:line="360" w:lineRule="auto"/>
        <w:ind w:right="-1"/>
        <w:jc w:val="center"/>
        <w:rPr>
          <w:rFonts w:ascii="Times New Roman" w:hAnsi="Times New Roman" w:cs="Times New Roman"/>
          <w:b/>
          <w:sz w:val="24"/>
          <w:szCs w:val="24"/>
        </w:rPr>
      </w:pPr>
    </w:p>
    <w:p w:rsidR="008C3AAE" w:rsidRDefault="008C3AAE" w:rsidP="008C3AAE">
      <w:pPr>
        <w:jc w:val="center"/>
      </w:pPr>
      <w:r w:rsidRPr="003A014A">
        <w:rPr>
          <w:noProof/>
          <w:lang w:eastAsia="tr-TR"/>
        </w:rPr>
        <w:lastRenderedPageBreak/>
        <w:drawing>
          <wp:anchor distT="0" distB="0" distL="114300" distR="114300" simplePos="0" relativeHeight="251659264" behindDoc="0" locked="0" layoutInCell="1" allowOverlap="1">
            <wp:simplePos x="0" y="0"/>
            <wp:positionH relativeFrom="column">
              <wp:posOffset>2270760</wp:posOffset>
            </wp:positionH>
            <wp:positionV relativeFrom="paragraph">
              <wp:posOffset>6241</wp:posOffset>
            </wp:positionV>
            <wp:extent cx="720090" cy="720090"/>
            <wp:effectExtent l="0" t="0" r="3810" b="3810"/>
            <wp:wrapNone/>
            <wp:docPr id="34" name="Resim 34"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gumushane.edu.tr/media/uploads/images/guncellogo/gu-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0090" cy="720090"/>
                    </a:xfrm>
                    <a:prstGeom prst="rect">
                      <a:avLst/>
                    </a:prstGeom>
                    <a:noFill/>
                    <a:ln>
                      <a:noFill/>
                    </a:ln>
                  </pic:spPr>
                </pic:pic>
              </a:graphicData>
            </a:graphic>
          </wp:anchor>
        </w:drawing>
      </w:r>
    </w:p>
    <w:p w:rsidR="008C3AAE" w:rsidRDefault="008C3AAE" w:rsidP="008C3AAE">
      <w:pPr>
        <w:spacing w:after="0" w:line="0" w:lineRule="atLeast"/>
        <w:ind w:right="-919"/>
        <w:jc w:val="center"/>
        <w:rPr>
          <w:rFonts w:ascii="Times New Roman" w:eastAsia="Times New Roman" w:hAnsi="Times New Roman" w:cs="Arial"/>
          <w:b/>
          <w:sz w:val="24"/>
          <w:szCs w:val="20"/>
          <w:lang w:eastAsia="tr-TR"/>
        </w:rPr>
      </w:pPr>
    </w:p>
    <w:p w:rsidR="008C3AAE" w:rsidRDefault="008C3AAE" w:rsidP="008C3AAE">
      <w:pPr>
        <w:spacing w:after="0" w:line="0" w:lineRule="atLeast"/>
        <w:ind w:right="-919"/>
        <w:jc w:val="center"/>
        <w:rPr>
          <w:rFonts w:ascii="Times New Roman" w:eastAsia="Times New Roman" w:hAnsi="Times New Roman" w:cs="Arial"/>
          <w:b/>
          <w:sz w:val="24"/>
          <w:szCs w:val="20"/>
          <w:lang w:eastAsia="tr-TR"/>
        </w:rPr>
      </w:pPr>
    </w:p>
    <w:p w:rsidR="008C3AAE" w:rsidRDefault="008C3AAE" w:rsidP="008C3AAE">
      <w:pPr>
        <w:spacing w:after="0" w:line="0" w:lineRule="atLeast"/>
        <w:ind w:right="-919"/>
        <w:jc w:val="center"/>
        <w:rPr>
          <w:rFonts w:ascii="Times New Roman" w:eastAsia="Times New Roman" w:hAnsi="Times New Roman" w:cs="Arial"/>
          <w:b/>
          <w:sz w:val="24"/>
          <w:szCs w:val="20"/>
          <w:lang w:eastAsia="tr-TR"/>
        </w:rPr>
      </w:pPr>
    </w:p>
    <w:p w:rsidR="008C3AAE" w:rsidRPr="00C96D91" w:rsidRDefault="008C3AAE" w:rsidP="008C3AAE">
      <w:pPr>
        <w:spacing w:after="0" w:line="360" w:lineRule="auto"/>
        <w:jc w:val="center"/>
        <w:rPr>
          <w:rFonts w:ascii="Times New Roman" w:eastAsia="Times New Roman" w:hAnsi="Times New Roman" w:cs="Arial"/>
          <w:b/>
          <w:sz w:val="24"/>
          <w:szCs w:val="20"/>
          <w:lang w:eastAsia="tr-TR"/>
        </w:rPr>
      </w:pPr>
      <w:r w:rsidRPr="00C96D91">
        <w:rPr>
          <w:rFonts w:ascii="Times New Roman" w:eastAsia="Times New Roman" w:hAnsi="Times New Roman" w:cs="Arial"/>
          <w:b/>
          <w:sz w:val="24"/>
          <w:szCs w:val="20"/>
          <w:lang w:eastAsia="tr-TR"/>
        </w:rPr>
        <w:t>GÜMÜŞHANE ÜNİVERSİTESİ * SOSYAL BİLİMLER ENSTİTÜSÜ</w:t>
      </w:r>
    </w:p>
    <w:p w:rsidR="008C3AAE" w:rsidRPr="00C96D91" w:rsidRDefault="008C3AAE" w:rsidP="008C3AAE">
      <w:pPr>
        <w:spacing w:after="0" w:line="360" w:lineRule="auto"/>
        <w:jc w:val="center"/>
        <w:rPr>
          <w:rFonts w:ascii="Times New Roman" w:eastAsia="Times New Roman" w:hAnsi="Times New Roman" w:cs="Arial"/>
          <w:sz w:val="20"/>
          <w:szCs w:val="20"/>
          <w:lang w:eastAsia="tr-TR"/>
        </w:rPr>
      </w:pPr>
    </w:p>
    <w:p w:rsidR="008C3AAE" w:rsidRPr="00C96D91" w:rsidRDefault="008C3AAE" w:rsidP="008C3AAE">
      <w:pPr>
        <w:spacing w:after="0" w:line="360" w:lineRule="auto"/>
        <w:jc w:val="center"/>
        <w:rPr>
          <w:rFonts w:ascii="Times New Roman" w:eastAsia="Times New Roman" w:hAnsi="Times New Roman" w:cs="Arial"/>
          <w:b/>
          <w:sz w:val="24"/>
          <w:szCs w:val="20"/>
          <w:lang w:eastAsia="tr-TR"/>
        </w:rPr>
      </w:pPr>
      <w:r>
        <w:rPr>
          <w:rFonts w:ascii="Times New Roman" w:hAnsi="Times New Roman" w:cs="Times New Roman"/>
          <w:b/>
          <w:sz w:val="24"/>
          <w:szCs w:val="24"/>
        </w:rPr>
        <w:t xml:space="preserve">SOSYAL HİZMET YÖNETİMİ </w:t>
      </w:r>
      <w:r w:rsidRPr="00C96D91">
        <w:rPr>
          <w:rFonts w:ascii="Times New Roman" w:eastAsia="Times New Roman" w:hAnsi="Times New Roman" w:cs="Arial"/>
          <w:b/>
          <w:sz w:val="24"/>
          <w:szCs w:val="20"/>
          <w:lang w:eastAsia="tr-TR"/>
        </w:rPr>
        <w:t>ANABİLİM DALI</w:t>
      </w:r>
    </w:p>
    <w:p w:rsidR="008C3AAE" w:rsidRPr="00C96D91" w:rsidRDefault="008C3AAE" w:rsidP="008C3AAE">
      <w:pPr>
        <w:spacing w:after="0" w:line="360" w:lineRule="auto"/>
        <w:jc w:val="center"/>
        <w:rPr>
          <w:rFonts w:ascii="Times New Roman" w:eastAsia="Times New Roman" w:hAnsi="Times New Roman" w:cs="Arial"/>
          <w:sz w:val="20"/>
          <w:szCs w:val="20"/>
          <w:lang w:eastAsia="tr-TR"/>
        </w:rPr>
      </w:pPr>
    </w:p>
    <w:p w:rsidR="008C3AAE" w:rsidRDefault="008C3AAE" w:rsidP="008C3AAE">
      <w:pPr>
        <w:spacing w:after="0" w:line="360" w:lineRule="auto"/>
        <w:jc w:val="center"/>
        <w:rPr>
          <w:rFonts w:ascii="Times New Roman" w:eastAsia="Times New Roman" w:hAnsi="Times New Roman" w:cs="Arial"/>
          <w:b/>
          <w:sz w:val="24"/>
          <w:szCs w:val="20"/>
          <w:lang w:eastAsia="tr-TR"/>
        </w:rPr>
      </w:pPr>
      <w:r w:rsidRPr="00C96D91">
        <w:rPr>
          <w:rFonts w:ascii="Times New Roman" w:eastAsia="Times New Roman" w:hAnsi="Times New Roman" w:cs="Arial"/>
          <w:b/>
          <w:sz w:val="24"/>
          <w:szCs w:val="20"/>
          <w:lang w:eastAsia="tr-TR"/>
        </w:rPr>
        <w:t>YÜKSEK LİSANS PROGRAMI</w:t>
      </w:r>
    </w:p>
    <w:p w:rsidR="008C3AAE" w:rsidRDefault="008C3AAE" w:rsidP="008C3AAE">
      <w:pPr>
        <w:spacing w:after="0" w:line="360" w:lineRule="auto"/>
        <w:jc w:val="center"/>
        <w:rPr>
          <w:rFonts w:ascii="Times New Roman" w:eastAsia="Times New Roman" w:hAnsi="Times New Roman" w:cs="Arial"/>
          <w:b/>
          <w:sz w:val="24"/>
          <w:szCs w:val="20"/>
          <w:lang w:eastAsia="tr-TR"/>
        </w:rPr>
      </w:pPr>
    </w:p>
    <w:p w:rsidR="008C3AAE" w:rsidRDefault="008C3AAE" w:rsidP="008C3AAE">
      <w:pPr>
        <w:spacing w:after="0" w:line="360" w:lineRule="auto"/>
        <w:jc w:val="center"/>
        <w:rPr>
          <w:rFonts w:ascii="Times New Roman" w:eastAsia="Times New Roman" w:hAnsi="Times New Roman" w:cs="Arial"/>
          <w:b/>
          <w:sz w:val="24"/>
          <w:szCs w:val="20"/>
          <w:lang w:eastAsia="tr-TR"/>
        </w:rPr>
      </w:pPr>
    </w:p>
    <w:p w:rsidR="008C3AAE" w:rsidRPr="00C96D91" w:rsidRDefault="008C3AAE" w:rsidP="008C3AAE">
      <w:pPr>
        <w:spacing w:after="0" w:line="360" w:lineRule="auto"/>
        <w:jc w:val="center"/>
        <w:rPr>
          <w:rFonts w:ascii="Times New Roman" w:eastAsia="Times New Roman" w:hAnsi="Times New Roman" w:cs="Arial"/>
          <w:b/>
          <w:sz w:val="24"/>
          <w:szCs w:val="20"/>
          <w:lang w:eastAsia="tr-TR"/>
        </w:rPr>
      </w:pPr>
    </w:p>
    <w:p w:rsidR="008C3AAE" w:rsidRPr="009429D8" w:rsidRDefault="008C3AAE" w:rsidP="008C3AAE">
      <w:pPr>
        <w:spacing w:after="0" w:line="360" w:lineRule="auto"/>
        <w:jc w:val="center"/>
        <w:rPr>
          <w:rFonts w:ascii="Times New Roman" w:hAnsi="Times New Roman" w:cs="Times New Roman"/>
          <w:b/>
          <w:sz w:val="24"/>
          <w:szCs w:val="24"/>
        </w:rPr>
      </w:pPr>
    </w:p>
    <w:p w:rsidR="008C3AAE" w:rsidRDefault="008C3AAE" w:rsidP="008C3AAE">
      <w:pPr>
        <w:spacing w:after="0" w:line="360" w:lineRule="auto"/>
        <w:jc w:val="center"/>
        <w:rPr>
          <w:rFonts w:ascii="Times New Roman" w:hAnsi="Times New Roman" w:cs="Times New Roman"/>
          <w:b/>
          <w:sz w:val="24"/>
          <w:szCs w:val="24"/>
        </w:rPr>
      </w:pPr>
    </w:p>
    <w:p w:rsidR="008C3AAE" w:rsidRPr="0065651F" w:rsidRDefault="008C3AAE" w:rsidP="008C3AA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İRANLI KADINLARIN GÖZÜNDEN TÜRK KADINLARININ SİYASİ VE SOSYAL KONUMUNUN DEĞERLENDİRİLMESİ </w:t>
      </w:r>
    </w:p>
    <w:p w:rsidR="008C3AAE" w:rsidRDefault="008C3AAE" w:rsidP="008C3AAE">
      <w:pPr>
        <w:spacing w:after="0" w:line="360" w:lineRule="auto"/>
        <w:jc w:val="center"/>
        <w:rPr>
          <w:rFonts w:ascii="Times New Roman" w:hAnsi="Times New Roman" w:cs="Times New Roman"/>
          <w:b/>
          <w:sz w:val="24"/>
          <w:szCs w:val="24"/>
        </w:rPr>
      </w:pPr>
    </w:p>
    <w:p w:rsidR="008C3AAE" w:rsidRDefault="008C3AAE" w:rsidP="008C3AAE">
      <w:pPr>
        <w:spacing w:after="0" w:line="360" w:lineRule="auto"/>
        <w:jc w:val="center"/>
        <w:rPr>
          <w:rFonts w:ascii="Times New Roman" w:hAnsi="Times New Roman" w:cs="Times New Roman"/>
          <w:b/>
          <w:sz w:val="24"/>
          <w:szCs w:val="24"/>
        </w:rPr>
      </w:pPr>
    </w:p>
    <w:p w:rsidR="008C3AAE" w:rsidRDefault="008C3AAE" w:rsidP="008C3AAE">
      <w:pPr>
        <w:spacing w:after="0" w:line="360" w:lineRule="auto"/>
        <w:jc w:val="center"/>
        <w:rPr>
          <w:rFonts w:ascii="Times New Roman" w:hAnsi="Times New Roman" w:cs="Times New Roman"/>
          <w:b/>
          <w:sz w:val="24"/>
          <w:szCs w:val="24"/>
        </w:rPr>
      </w:pPr>
    </w:p>
    <w:p w:rsidR="008C3AAE" w:rsidRDefault="008C3AAE" w:rsidP="008C3AAE">
      <w:pPr>
        <w:spacing w:after="0" w:line="360" w:lineRule="auto"/>
        <w:jc w:val="center"/>
        <w:rPr>
          <w:rFonts w:ascii="Times New Roman" w:hAnsi="Times New Roman" w:cs="Times New Roman"/>
          <w:b/>
          <w:sz w:val="24"/>
          <w:szCs w:val="24"/>
        </w:rPr>
      </w:pPr>
    </w:p>
    <w:p w:rsidR="008C3AAE" w:rsidRDefault="008C3AAE" w:rsidP="008C3AAE">
      <w:pPr>
        <w:spacing w:after="0" w:line="360" w:lineRule="auto"/>
        <w:jc w:val="center"/>
        <w:rPr>
          <w:rFonts w:ascii="Times New Roman" w:hAnsi="Times New Roman" w:cs="Times New Roman"/>
          <w:b/>
          <w:sz w:val="24"/>
          <w:szCs w:val="24"/>
        </w:rPr>
      </w:pPr>
    </w:p>
    <w:p w:rsidR="008C3AAE" w:rsidRDefault="008C3AAE" w:rsidP="008C3AAE">
      <w:pPr>
        <w:spacing w:after="0" w:line="360" w:lineRule="auto"/>
        <w:jc w:val="center"/>
        <w:rPr>
          <w:rFonts w:ascii="Times New Roman" w:hAnsi="Times New Roman" w:cs="Times New Roman"/>
          <w:b/>
          <w:sz w:val="24"/>
          <w:szCs w:val="24"/>
        </w:rPr>
      </w:pPr>
    </w:p>
    <w:p w:rsidR="008C3AAE" w:rsidRPr="009429D8" w:rsidRDefault="008C3AAE" w:rsidP="008C3AAE">
      <w:pPr>
        <w:spacing w:after="0" w:line="360" w:lineRule="auto"/>
        <w:jc w:val="center"/>
        <w:rPr>
          <w:rFonts w:ascii="Times New Roman" w:hAnsi="Times New Roman" w:cs="Times New Roman"/>
          <w:b/>
          <w:sz w:val="24"/>
          <w:szCs w:val="24"/>
        </w:rPr>
      </w:pPr>
      <w:r w:rsidRPr="009429D8">
        <w:rPr>
          <w:rFonts w:ascii="Times New Roman" w:hAnsi="Times New Roman" w:cs="Times New Roman"/>
          <w:b/>
          <w:sz w:val="24"/>
          <w:szCs w:val="24"/>
        </w:rPr>
        <w:t>YÜKSEK LİSANS TEZİ</w:t>
      </w:r>
    </w:p>
    <w:p w:rsidR="008C3AAE" w:rsidRPr="009429D8" w:rsidRDefault="008C3AAE" w:rsidP="008C3AAE">
      <w:pPr>
        <w:spacing w:after="0" w:line="360" w:lineRule="auto"/>
        <w:jc w:val="center"/>
        <w:rPr>
          <w:rFonts w:ascii="Times New Roman" w:hAnsi="Times New Roman" w:cs="Times New Roman"/>
          <w:b/>
          <w:sz w:val="24"/>
          <w:szCs w:val="24"/>
        </w:rPr>
      </w:pPr>
    </w:p>
    <w:p w:rsidR="008C3AAE" w:rsidRPr="0065651F" w:rsidRDefault="008C3AAE" w:rsidP="008C3AA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Büşra Nur DEMİR</w:t>
      </w:r>
    </w:p>
    <w:p w:rsidR="008C3AAE" w:rsidRPr="009429D8" w:rsidRDefault="008C3AAE" w:rsidP="008C3AAE">
      <w:pPr>
        <w:spacing w:after="0" w:line="360" w:lineRule="auto"/>
        <w:jc w:val="center"/>
        <w:rPr>
          <w:rFonts w:ascii="Times New Roman" w:hAnsi="Times New Roman" w:cs="Times New Roman"/>
          <w:b/>
          <w:sz w:val="24"/>
          <w:szCs w:val="24"/>
        </w:rPr>
      </w:pPr>
    </w:p>
    <w:p w:rsidR="008C3AAE" w:rsidRDefault="008C3AAE" w:rsidP="008C3AAE">
      <w:pPr>
        <w:spacing w:after="0" w:line="360" w:lineRule="auto"/>
        <w:jc w:val="center"/>
        <w:rPr>
          <w:rFonts w:ascii="Times New Roman" w:hAnsi="Times New Roman" w:cs="Times New Roman"/>
          <w:b/>
          <w:sz w:val="24"/>
          <w:szCs w:val="24"/>
        </w:rPr>
      </w:pPr>
    </w:p>
    <w:p w:rsidR="008C3AAE" w:rsidRDefault="008C3AAE" w:rsidP="008C3AAE">
      <w:pPr>
        <w:spacing w:after="0" w:line="360" w:lineRule="auto"/>
        <w:jc w:val="center"/>
        <w:rPr>
          <w:rFonts w:ascii="Times New Roman" w:hAnsi="Times New Roman" w:cs="Times New Roman"/>
          <w:b/>
          <w:sz w:val="24"/>
          <w:szCs w:val="24"/>
        </w:rPr>
      </w:pPr>
    </w:p>
    <w:p w:rsidR="008C3AAE" w:rsidRPr="009429D8" w:rsidRDefault="008C3AAE" w:rsidP="008C3AAE">
      <w:pPr>
        <w:spacing w:after="0" w:line="360" w:lineRule="auto"/>
        <w:jc w:val="center"/>
        <w:rPr>
          <w:rFonts w:ascii="Times New Roman" w:hAnsi="Times New Roman" w:cs="Times New Roman"/>
          <w:b/>
          <w:sz w:val="24"/>
          <w:szCs w:val="24"/>
        </w:rPr>
      </w:pPr>
    </w:p>
    <w:p w:rsidR="008C3AAE" w:rsidRPr="0098288B" w:rsidRDefault="00DF6067" w:rsidP="008C3AAE">
      <w:pPr>
        <w:spacing w:after="0" w:line="360" w:lineRule="auto"/>
        <w:ind w:right="-1"/>
        <w:jc w:val="center"/>
        <w:rPr>
          <w:rFonts w:asciiTheme="majorBidi" w:hAnsiTheme="majorBidi" w:cstheme="majorBidi"/>
          <w:b/>
          <w:bCs/>
          <w:sz w:val="24"/>
          <w:szCs w:val="24"/>
        </w:rPr>
      </w:pPr>
      <w:r>
        <w:rPr>
          <w:rFonts w:ascii="Times New Roman" w:hAnsi="Times New Roman" w:cs="Times New Roman"/>
          <w:b/>
          <w:sz w:val="24"/>
          <w:szCs w:val="24"/>
        </w:rPr>
        <w:t>OCAK</w:t>
      </w:r>
      <w:r>
        <w:rPr>
          <w:rFonts w:asciiTheme="majorBidi" w:hAnsiTheme="majorBidi" w:cstheme="majorBidi"/>
          <w:b/>
          <w:bCs/>
          <w:sz w:val="24"/>
          <w:szCs w:val="24"/>
        </w:rPr>
        <w:t xml:space="preserve"> - 2021</w:t>
      </w:r>
    </w:p>
    <w:p w:rsidR="008C3AAE" w:rsidRDefault="008C3AAE" w:rsidP="00622C9C">
      <w:pPr>
        <w:spacing w:after="0" w:line="360" w:lineRule="auto"/>
        <w:jc w:val="center"/>
        <w:rPr>
          <w:rFonts w:ascii="Times New Roman" w:hAnsi="Times New Roman" w:cs="Times New Roman"/>
          <w:b/>
          <w:sz w:val="24"/>
          <w:szCs w:val="24"/>
        </w:rPr>
      </w:pPr>
      <w:r w:rsidRPr="009429D8">
        <w:rPr>
          <w:rFonts w:ascii="Times New Roman" w:hAnsi="Times New Roman" w:cs="Times New Roman"/>
          <w:b/>
          <w:sz w:val="24"/>
          <w:szCs w:val="24"/>
        </w:rPr>
        <w:t>GÜMÜŞHANE</w:t>
      </w:r>
    </w:p>
    <w:p w:rsidR="008C3AAE" w:rsidRDefault="008C3AAE" w:rsidP="008C3AAE">
      <w:pPr>
        <w:jc w:val="center"/>
        <w:rPr>
          <w:rFonts w:ascii="Times New Roman" w:hAnsi="Times New Roman" w:cs="Times New Roman"/>
          <w:b/>
          <w:sz w:val="24"/>
          <w:szCs w:val="24"/>
        </w:rPr>
      </w:pPr>
    </w:p>
    <w:p w:rsidR="008C3AAE" w:rsidRPr="009429D8" w:rsidRDefault="008C3AAE" w:rsidP="008C3AAE">
      <w:pPr>
        <w:jc w:val="center"/>
      </w:pPr>
      <w:r>
        <w:lastRenderedPageBreak/>
        <w:t xml:space="preserve">  </w:t>
      </w:r>
      <w:r>
        <w:rPr>
          <w:noProof/>
          <w:lang w:eastAsia="tr-TR"/>
        </w:rPr>
        <w:drawing>
          <wp:inline distT="0" distB="0" distL="0" distR="0">
            <wp:extent cx="720000" cy="720000"/>
            <wp:effectExtent l="0" t="0" r="4445" b="444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pic:spPr>
                </pic:pic>
              </a:graphicData>
            </a:graphic>
          </wp:inline>
        </w:drawing>
      </w:r>
    </w:p>
    <w:p w:rsidR="008C3AAE" w:rsidRPr="00C96D91" w:rsidRDefault="008C3AAE" w:rsidP="008C3AAE">
      <w:pPr>
        <w:spacing w:after="0" w:line="0" w:lineRule="atLeast"/>
        <w:ind w:right="-1"/>
        <w:jc w:val="center"/>
        <w:rPr>
          <w:rFonts w:ascii="Times New Roman" w:eastAsia="Times New Roman" w:hAnsi="Times New Roman" w:cs="Arial"/>
          <w:b/>
          <w:sz w:val="24"/>
          <w:szCs w:val="20"/>
          <w:lang w:eastAsia="tr-TR"/>
        </w:rPr>
      </w:pPr>
      <w:r w:rsidRPr="00C96D91">
        <w:rPr>
          <w:rFonts w:ascii="Times New Roman" w:eastAsia="Times New Roman" w:hAnsi="Times New Roman" w:cs="Arial"/>
          <w:b/>
          <w:sz w:val="24"/>
          <w:szCs w:val="20"/>
          <w:lang w:eastAsia="tr-TR"/>
        </w:rPr>
        <w:t>GÜMÜŞHANE ÜNİVERSİTESİ * SOSYAL BİLİMLER ENSTİTÜSÜ</w:t>
      </w:r>
    </w:p>
    <w:p w:rsidR="008C3AAE" w:rsidRPr="00C96D91" w:rsidRDefault="008C3AAE" w:rsidP="008C3AAE">
      <w:pPr>
        <w:spacing w:after="0" w:line="257" w:lineRule="exact"/>
        <w:ind w:right="-1"/>
        <w:jc w:val="center"/>
        <w:rPr>
          <w:rFonts w:ascii="Times New Roman" w:eastAsia="Times New Roman" w:hAnsi="Times New Roman" w:cs="Arial"/>
          <w:sz w:val="20"/>
          <w:szCs w:val="20"/>
          <w:lang w:eastAsia="tr-TR"/>
        </w:rPr>
      </w:pPr>
    </w:p>
    <w:p w:rsidR="008C3AAE" w:rsidRPr="00C96D91" w:rsidRDefault="008C3AAE" w:rsidP="008C3AAE">
      <w:pPr>
        <w:spacing w:after="0" w:line="0" w:lineRule="atLeast"/>
        <w:ind w:right="-1"/>
        <w:jc w:val="center"/>
        <w:rPr>
          <w:rFonts w:ascii="Times New Roman" w:eastAsia="Times New Roman" w:hAnsi="Times New Roman" w:cs="Arial"/>
          <w:b/>
          <w:sz w:val="24"/>
          <w:szCs w:val="20"/>
          <w:lang w:eastAsia="tr-TR"/>
        </w:rPr>
      </w:pPr>
      <w:r>
        <w:rPr>
          <w:rFonts w:ascii="Times New Roman" w:hAnsi="Times New Roman" w:cs="Times New Roman"/>
          <w:b/>
          <w:sz w:val="24"/>
          <w:szCs w:val="24"/>
        </w:rPr>
        <w:t xml:space="preserve">SOSYAL HİZMET YÖNETİMİ </w:t>
      </w:r>
      <w:r w:rsidRPr="00C96D91">
        <w:rPr>
          <w:rFonts w:ascii="Times New Roman" w:eastAsia="Times New Roman" w:hAnsi="Times New Roman" w:cs="Arial"/>
          <w:b/>
          <w:sz w:val="24"/>
          <w:szCs w:val="20"/>
          <w:lang w:eastAsia="tr-TR"/>
        </w:rPr>
        <w:t>ANABİLİM DALI</w:t>
      </w:r>
    </w:p>
    <w:p w:rsidR="008C3AAE" w:rsidRPr="00C96D91" w:rsidRDefault="008C3AAE" w:rsidP="008C3AAE">
      <w:pPr>
        <w:spacing w:after="0" w:line="259" w:lineRule="exact"/>
        <w:ind w:right="-1"/>
        <w:jc w:val="center"/>
        <w:rPr>
          <w:rFonts w:ascii="Times New Roman" w:eastAsia="Times New Roman" w:hAnsi="Times New Roman" w:cs="Arial"/>
          <w:sz w:val="20"/>
          <w:szCs w:val="20"/>
          <w:lang w:eastAsia="tr-TR"/>
        </w:rPr>
      </w:pPr>
    </w:p>
    <w:p w:rsidR="008C3AAE" w:rsidRPr="00C96D91" w:rsidRDefault="008C3AAE" w:rsidP="008C3AAE">
      <w:pPr>
        <w:spacing w:after="0" w:line="0" w:lineRule="atLeast"/>
        <w:ind w:right="-1"/>
        <w:jc w:val="center"/>
        <w:rPr>
          <w:rFonts w:ascii="Times New Roman" w:eastAsia="Times New Roman" w:hAnsi="Times New Roman" w:cs="Arial"/>
          <w:b/>
          <w:sz w:val="24"/>
          <w:szCs w:val="20"/>
          <w:lang w:eastAsia="tr-TR"/>
        </w:rPr>
      </w:pPr>
      <w:r w:rsidRPr="00C96D91">
        <w:rPr>
          <w:rFonts w:ascii="Times New Roman" w:eastAsia="Times New Roman" w:hAnsi="Times New Roman" w:cs="Arial"/>
          <w:b/>
          <w:sz w:val="24"/>
          <w:szCs w:val="20"/>
          <w:lang w:eastAsia="tr-TR"/>
        </w:rPr>
        <w:t>YÜKSEK LİSANS PROGRAMI</w:t>
      </w:r>
    </w:p>
    <w:p w:rsidR="008C3AAE" w:rsidRDefault="008C3AAE" w:rsidP="008C3AAE">
      <w:pPr>
        <w:spacing w:line="360" w:lineRule="auto"/>
        <w:ind w:right="-1"/>
        <w:jc w:val="center"/>
        <w:rPr>
          <w:rFonts w:ascii="Times New Roman" w:hAnsi="Times New Roman" w:cs="Times New Roman"/>
          <w:b/>
          <w:sz w:val="24"/>
          <w:szCs w:val="24"/>
        </w:rPr>
      </w:pPr>
    </w:p>
    <w:p w:rsidR="008C3AAE" w:rsidRDefault="008C3AAE" w:rsidP="008C3AAE">
      <w:pPr>
        <w:spacing w:line="360" w:lineRule="auto"/>
        <w:ind w:right="-1"/>
        <w:jc w:val="center"/>
        <w:rPr>
          <w:rFonts w:ascii="Times New Roman" w:hAnsi="Times New Roman" w:cs="Times New Roman"/>
          <w:b/>
          <w:sz w:val="24"/>
          <w:szCs w:val="24"/>
        </w:rPr>
      </w:pPr>
    </w:p>
    <w:p w:rsidR="008C3AAE" w:rsidRDefault="008C3AAE" w:rsidP="008C3AAE">
      <w:pPr>
        <w:spacing w:line="360" w:lineRule="auto"/>
        <w:ind w:right="-1"/>
        <w:jc w:val="center"/>
        <w:rPr>
          <w:rFonts w:ascii="Times New Roman" w:hAnsi="Times New Roman" w:cs="Times New Roman"/>
          <w:b/>
          <w:sz w:val="24"/>
          <w:szCs w:val="24"/>
        </w:rPr>
      </w:pPr>
    </w:p>
    <w:p w:rsidR="008C3AAE" w:rsidRPr="0065651F" w:rsidRDefault="008C3AAE" w:rsidP="008C3AA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İRANLI KADINLARIN GÖZÜNDEN TÜRK KADINLARININ SİYASİ VE SOSYAL KONUMUNUN DEĞERLENDİRİLMESİ</w:t>
      </w:r>
    </w:p>
    <w:p w:rsidR="008C3AAE" w:rsidRDefault="008C3AAE" w:rsidP="008C3AAE">
      <w:pPr>
        <w:ind w:right="-1"/>
        <w:jc w:val="center"/>
        <w:rPr>
          <w:rFonts w:ascii="Times New Roman" w:hAnsi="Times New Roman" w:cs="Times New Roman"/>
          <w:b/>
          <w:sz w:val="24"/>
          <w:szCs w:val="24"/>
        </w:rPr>
      </w:pPr>
    </w:p>
    <w:p w:rsidR="008C3AAE" w:rsidRDefault="008C3AAE" w:rsidP="008C3AAE">
      <w:pPr>
        <w:ind w:right="-1"/>
        <w:jc w:val="center"/>
        <w:rPr>
          <w:rFonts w:ascii="Times New Roman" w:hAnsi="Times New Roman" w:cs="Times New Roman"/>
          <w:b/>
          <w:sz w:val="24"/>
          <w:szCs w:val="24"/>
        </w:rPr>
      </w:pPr>
    </w:p>
    <w:p w:rsidR="008C3AAE" w:rsidRDefault="008C3AAE" w:rsidP="008C3AAE">
      <w:pPr>
        <w:ind w:right="-1"/>
        <w:jc w:val="center"/>
        <w:rPr>
          <w:rFonts w:ascii="Times New Roman" w:hAnsi="Times New Roman" w:cs="Times New Roman"/>
          <w:b/>
          <w:sz w:val="24"/>
          <w:szCs w:val="24"/>
        </w:rPr>
      </w:pPr>
    </w:p>
    <w:p w:rsidR="008C3AAE" w:rsidRPr="009429D8" w:rsidRDefault="008C3AAE" w:rsidP="008C3AAE">
      <w:pPr>
        <w:ind w:right="-1"/>
        <w:jc w:val="center"/>
        <w:rPr>
          <w:rFonts w:ascii="Times New Roman" w:hAnsi="Times New Roman" w:cs="Times New Roman"/>
          <w:b/>
          <w:sz w:val="24"/>
          <w:szCs w:val="24"/>
        </w:rPr>
      </w:pPr>
      <w:r w:rsidRPr="009429D8">
        <w:rPr>
          <w:rFonts w:ascii="Times New Roman" w:hAnsi="Times New Roman" w:cs="Times New Roman"/>
          <w:b/>
          <w:sz w:val="24"/>
          <w:szCs w:val="24"/>
        </w:rPr>
        <w:t>YÜKSEK LİSANS TEZİ</w:t>
      </w:r>
    </w:p>
    <w:p w:rsidR="008C3AAE" w:rsidRPr="009429D8" w:rsidRDefault="008C3AAE" w:rsidP="008C3AAE">
      <w:pPr>
        <w:ind w:right="-1"/>
        <w:jc w:val="center"/>
        <w:rPr>
          <w:rFonts w:ascii="Times New Roman" w:hAnsi="Times New Roman" w:cs="Times New Roman"/>
          <w:b/>
          <w:sz w:val="24"/>
          <w:szCs w:val="24"/>
        </w:rPr>
      </w:pPr>
    </w:p>
    <w:p w:rsidR="008C3AAE" w:rsidRPr="0065651F" w:rsidRDefault="008C3AAE" w:rsidP="008C3AA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Büşra Nur DEMİR</w:t>
      </w:r>
    </w:p>
    <w:p w:rsidR="008C3AAE" w:rsidRDefault="008C3AAE" w:rsidP="008C3AAE">
      <w:pPr>
        <w:ind w:right="-1"/>
        <w:jc w:val="center"/>
        <w:rPr>
          <w:rFonts w:ascii="Times New Roman" w:hAnsi="Times New Roman" w:cs="Times New Roman"/>
          <w:b/>
          <w:sz w:val="24"/>
          <w:szCs w:val="24"/>
        </w:rPr>
      </w:pPr>
    </w:p>
    <w:p w:rsidR="008C3AAE" w:rsidRPr="009429D8" w:rsidRDefault="008C3AAE" w:rsidP="008C3AAE">
      <w:pPr>
        <w:ind w:right="-1"/>
        <w:jc w:val="center"/>
        <w:rPr>
          <w:rFonts w:ascii="Times New Roman" w:hAnsi="Times New Roman" w:cs="Times New Roman"/>
          <w:b/>
          <w:sz w:val="24"/>
          <w:szCs w:val="24"/>
        </w:rPr>
      </w:pPr>
    </w:p>
    <w:p w:rsidR="008C3AAE" w:rsidRDefault="008C3AAE" w:rsidP="008C3AAE">
      <w:pPr>
        <w:ind w:right="-1"/>
        <w:jc w:val="center"/>
        <w:rPr>
          <w:rFonts w:ascii="Times New Roman" w:hAnsi="Times New Roman" w:cs="Times New Roman"/>
          <w:b/>
          <w:sz w:val="24"/>
          <w:szCs w:val="24"/>
        </w:rPr>
      </w:pPr>
    </w:p>
    <w:p w:rsidR="008C3AAE" w:rsidRPr="0065651F" w:rsidRDefault="008C3AAE" w:rsidP="008C3AAE">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Tez Danışmanı: </w:t>
      </w:r>
      <w:r>
        <w:rPr>
          <w:rFonts w:ascii="Times New Roman" w:hAnsi="Times New Roman" w:cs="Times New Roman"/>
          <w:b/>
          <w:sz w:val="24"/>
          <w:szCs w:val="24"/>
        </w:rPr>
        <w:t>Prof. Dr. Nihat YILMAZ</w:t>
      </w:r>
    </w:p>
    <w:p w:rsidR="008C3AAE" w:rsidRDefault="008C3AAE" w:rsidP="008C3AAE">
      <w:pPr>
        <w:ind w:right="-1"/>
        <w:rPr>
          <w:rFonts w:ascii="Times New Roman" w:hAnsi="Times New Roman" w:cs="Times New Roman"/>
          <w:b/>
          <w:sz w:val="24"/>
          <w:szCs w:val="24"/>
        </w:rPr>
      </w:pPr>
    </w:p>
    <w:p w:rsidR="008C3AAE" w:rsidRPr="009429D8" w:rsidRDefault="008C3AAE" w:rsidP="008C3AAE">
      <w:pPr>
        <w:ind w:right="-1"/>
        <w:rPr>
          <w:rFonts w:ascii="Times New Roman" w:hAnsi="Times New Roman" w:cs="Times New Roman"/>
          <w:b/>
          <w:sz w:val="24"/>
          <w:szCs w:val="24"/>
        </w:rPr>
      </w:pPr>
    </w:p>
    <w:p w:rsidR="008C3AAE" w:rsidRPr="0098288B" w:rsidRDefault="00DF6067" w:rsidP="008C3AAE">
      <w:pPr>
        <w:spacing w:after="0" w:line="360" w:lineRule="auto"/>
        <w:ind w:right="-1"/>
        <w:jc w:val="center"/>
        <w:rPr>
          <w:rFonts w:asciiTheme="majorBidi" w:hAnsiTheme="majorBidi" w:cstheme="majorBidi"/>
          <w:b/>
          <w:bCs/>
          <w:sz w:val="24"/>
          <w:szCs w:val="24"/>
        </w:rPr>
      </w:pPr>
      <w:r>
        <w:rPr>
          <w:rFonts w:ascii="Times New Roman" w:hAnsi="Times New Roman" w:cs="Times New Roman"/>
          <w:b/>
          <w:sz w:val="24"/>
          <w:szCs w:val="24"/>
        </w:rPr>
        <w:t>OCAK</w:t>
      </w:r>
      <w:r w:rsidR="008C3AAE">
        <w:rPr>
          <w:rFonts w:ascii="Times New Roman" w:hAnsi="Times New Roman" w:cs="Times New Roman"/>
          <w:b/>
          <w:sz w:val="24"/>
          <w:szCs w:val="24"/>
        </w:rPr>
        <w:t xml:space="preserve"> </w:t>
      </w:r>
      <w:r w:rsidR="008C3AAE" w:rsidRPr="0098288B">
        <w:rPr>
          <w:rFonts w:asciiTheme="majorBidi" w:hAnsiTheme="majorBidi" w:cstheme="majorBidi"/>
          <w:b/>
          <w:bCs/>
          <w:sz w:val="24"/>
          <w:szCs w:val="24"/>
        </w:rPr>
        <w:t>- 202</w:t>
      </w:r>
      <w:r>
        <w:rPr>
          <w:rFonts w:asciiTheme="majorBidi" w:hAnsiTheme="majorBidi" w:cstheme="majorBidi"/>
          <w:b/>
          <w:bCs/>
          <w:sz w:val="24"/>
          <w:szCs w:val="24"/>
        </w:rPr>
        <w:t>1</w:t>
      </w:r>
    </w:p>
    <w:p w:rsidR="008C3AAE" w:rsidRDefault="008C3AAE" w:rsidP="00622C9C">
      <w:pPr>
        <w:ind w:right="-1"/>
        <w:jc w:val="center"/>
        <w:rPr>
          <w:rFonts w:ascii="Times New Roman" w:hAnsi="Times New Roman" w:cs="Times New Roman"/>
          <w:b/>
          <w:sz w:val="24"/>
          <w:szCs w:val="24"/>
        </w:rPr>
        <w:sectPr w:rsidR="008C3AAE" w:rsidSect="00381066">
          <w:footerReference w:type="default" r:id="rId10"/>
          <w:pgSz w:w="11906" w:h="16838" w:code="9"/>
          <w:pgMar w:top="1701" w:right="1134" w:bottom="1701" w:left="2268" w:header="709" w:footer="0" w:gutter="0"/>
          <w:pgNumType w:fmt="upperRoman" w:start="1"/>
          <w:cols w:space="708"/>
          <w:docGrid w:linePitch="360"/>
        </w:sectPr>
      </w:pPr>
      <w:r w:rsidRPr="009429D8">
        <w:rPr>
          <w:rFonts w:ascii="Times New Roman" w:hAnsi="Times New Roman" w:cs="Times New Roman"/>
          <w:b/>
          <w:sz w:val="24"/>
          <w:szCs w:val="24"/>
        </w:rPr>
        <w:t>GÜMÜŞHANE</w:t>
      </w:r>
    </w:p>
    <w:p w:rsidR="008C3AAE" w:rsidRDefault="008C3AAE" w:rsidP="008C3AAE">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8C3AAE" w:rsidRDefault="008C3AAE" w:rsidP="008C3AAE">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9F1D44" w:rsidRDefault="009F1D44"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0208F0" w:rsidRDefault="000208F0" w:rsidP="008C3AAE">
      <w:pPr>
        <w:jc w:val="right"/>
        <w:rPr>
          <w:rFonts w:asciiTheme="majorBidi" w:hAnsiTheme="majorBidi" w:cstheme="majorBidi"/>
          <w:b/>
          <w:sz w:val="24"/>
          <w:szCs w:val="24"/>
        </w:rPr>
      </w:pPr>
    </w:p>
    <w:p w:rsidR="009F1D44" w:rsidRDefault="009F1D44" w:rsidP="009F1D44">
      <w:pPr>
        <w:pStyle w:val="Balk1"/>
        <w:spacing w:line="240" w:lineRule="auto"/>
        <w:rPr>
          <w:rFonts w:eastAsia="Times New Roman"/>
          <w:lang w:eastAsia="tr-TR"/>
        </w:rPr>
      </w:pPr>
      <w:bookmarkStart w:id="0" w:name="_Toc45313921"/>
    </w:p>
    <w:p w:rsidR="009F1D44" w:rsidRDefault="009F1D44" w:rsidP="009F1D44">
      <w:pPr>
        <w:pStyle w:val="Balk1"/>
        <w:spacing w:line="240" w:lineRule="auto"/>
        <w:rPr>
          <w:rFonts w:eastAsia="Times New Roman"/>
          <w:lang w:eastAsia="tr-TR"/>
        </w:rPr>
      </w:pPr>
    </w:p>
    <w:p w:rsidR="009F1D44" w:rsidRPr="006356C6" w:rsidRDefault="009F1D44" w:rsidP="009F1D44">
      <w:pPr>
        <w:pStyle w:val="Balk1"/>
        <w:spacing w:line="240" w:lineRule="auto"/>
        <w:rPr>
          <w:rFonts w:eastAsia="Times New Roman"/>
          <w:lang w:eastAsia="tr-TR"/>
        </w:rPr>
      </w:pPr>
      <w:bookmarkStart w:id="1" w:name="_Toc62292233"/>
      <w:r w:rsidRPr="006356C6">
        <w:rPr>
          <w:rFonts w:eastAsia="Times New Roman"/>
          <w:lang w:eastAsia="tr-TR"/>
        </w:rPr>
        <w:t>BİLDİRİM</w:t>
      </w:r>
      <w:bookmarkEnd w:id="0"/>
      <w:bookmarkEnd w:id="1"/>
    </w:p>
    <w:p w:rsidR="009F1D44" w:rsidRPr="006356C6" w:rsidRDefault="009F1D44" w:rsidP="009F1D44">
      <w:pPr>
        <w:spacing w:after="0" w:line="200" w:lineRule="exact"/>
        <w:rPr>
          <w:rFonts w:ascii="Times New Roman" w:eastAsia="Times New Roman" w:hAnsi="Times New Roman" w:cs="Arial"/>
          <w:sz w:val="20"/>
          <w:szCs w:val="20"/>
          <w:lang w:eastAsia="tr-TR"/>
        </w:rPr>
      </w:pPr>
    </w:p>
    <w:p w:rsidR="009F1D44" w:rsidRPr="006356C6" w:rsidRDefault="009F1D44" w:rsidP="009F1D44">
      <w:pPr>
        <w:spacing w:after="0" w:line="259" w:lineRule="exact"/>
        <w:rPr>
          <w:rFonts w:ascii="Times New Roman" w:eastAsia="Times New Roman" w:hAnsi="Times New Roman" w:cs="Arial"/>
          <w:sz w:val="20"/>
          <w:szCs w:val="20"/>
          <w:lang w:eastAsia="tr-TR"/>
        </w:rPr>
      </w:pPr>
    </w:p>
    <w:p w:rsidR="009F1D44" w:rsidRPr="0065651F" w:rsidRDefault="009F1D44" w:rsidP="009F1D4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Yüksek Lisans </w:t>
      </w:r>
      <w:r w:rsidRPr="0065651F">
        <w:rPr>
          <w:rFonts w:ascii="Times New Roman" w:hAnsi="Times New Roman" w:cs="Times New Roman"/>
          <w:sz w:val="24"/>
          <w:szCs w:val="24"/>
        </w:rPr>
        <w:t>Tezi olarak hazırlamış olduğum “</w:t>
      </w:r>
      <w:r>
        <w:rPr>
          <w:rFonts w:ascii="Times New Roman" w:hAnsi="Times New Roman" w:cs="Times New Roman"/>
          <w:sz w:val="24"/>
          <w:szCs w:val="24"/>
        </w:rPr>
        <w:t xml:space="preserve">İranlı Kadınların Gözünden Türk Kadınlarının Siyasi ve Sosyal Konumunun Değerlendirilmesi” </w:t>
      </w:r>
      <w:r w:rsidRPr="0065651F">
        <w:rPr>
          <w:rFonts w:ascii="Times New Roman" w:hAnsi="Times New Roman" w:cs="Times New Roman"/>
          <w:sz w:val="24"/>
          <w:szCs w:val="24"/>
        </w:rPr>
        <w:t>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saklanmasına izin verdiğimi onaylarım.</w:t>
      </w:r>
    </w:p>
    <w:p w:rsidR="009F1D44" w:rsidRDefault="009F1D44" w:rsidP="009F1D44">
      <w:pPr>
        <w:spacing w:after="0" w:line="348" w:lineRule="auto"/>
        <w:ind w:firstLine="708"/>
        <w:jc w:val="both"/>
        <w:rPr>
          <w:rFonts w:ascii="Times New Roman" w:eastAsia="Times New Roman" w:hAnsi="Times New Roman" w:cs="Arial"/>
          <w:sz w:val="24"/>
          <w:szCs w:val="20"/>
          <w:lang w:eastAsia="tr-TR"/>
        </w:rPr>
      </w:pPr>
    </w:p>
    <w:p w:rsidR="009F1D44" w:rsidRPr="006356C6" w:rsidRDefault="009F1D44" w:rsidP="009F1D44">
      <w:pPr>
        <w:spacing w:after="0" w:line="348" w:lineRule="auto"/>
        <w:ind w:firstLine="708"/>
        <w:jc w:val="both"/>
        <w:rPr>
          <w:rFonts w:ascii="Times New Roman" w:eastAsia="Times New Roman" w:hAnsi="Times New Roman" w:cs="Arial"/>
          <w:sz w:val="24"/>
          <w:szCs w:val="20"/>
          <w:lang w:eastAsia="tr-TR"/>
        </w:rPr>
      </w:pPr>
      <w:r w:rsidRPr="006356C6">
        <w:rPr>
          <w:rFonts w:ascii="Times New Roman" w:eastAsia="Times New Roman" w:hAnsi="Times New Roman" w:cs="Arial"/>
          <w:sz w:val="24"/>
          <w:szCs w:val="20"/>
          <w:lang w:eastAsia="tr-TR"/>
        </w:rPr>
        <w:t>Lisansüstü Eğitim-Öğretim yönetmeliğinin ilgili maddeleri uyarınca gereğinin yapılmasını arz ederim.</w:t>
      </w:r>
    </w:p>
    <w:p w:rsidR="009F1D44" w:rsidRDefault="009F1D44" w:rsidP="009F1D44">
      <w:pPr>
        <w:tabs>
          <w:tab w:val="left" w:pos="1452"/>
        </w:tabs>
        <w:spacing w:after="120" w:line="360" w:lineRule="auto"/>
        <w:rPr>
          <w:rFonts w:ascii="Times New Roman" w:hAnsi="Times New Roman" w:cs="Times New Roman"/>
          <w:b/>
          <w:sz w:val="24"/>
          <w:szCs w:val="24"/>
        </w:rPr>
      </w:pPr>
    </w:p>
    <w:p w:rsidR="009F1D44" w:rsidRDefault="009F1D44" w:rsidP="009F1D44">
      <w:pPr>
        <w:spacing w:after="120" w:line="360" w:lineRule="auto"/>
        <w:rPr>
          <w:rFonts w:ascii="Times New Roman" w:hAnsi="Times New Roman" w:cs="Times New Roman"/>
          <w:b/>
          <w:sz w:val="24"/>
          <w:szCs w:val="24"/>
        </w:rPr>
      </w:pPr>
    </w:p>
    <w:p w:rsidR="009F1D44" w:rsidRDefault="009F1D44" w:rsidP="009F1D44">
      <w:pPr>
        <w:spacing w:after="120" w:line="360" w:lineRule="auto"/>
        <w:rPr>
          <w:rFonts w:ascii="Times New Roman" w:hAnsi="Times New Roman" w:cs="Times New Roman"/>
          <w:b/>
          <w:sz w:val="24"/>
          <w:szCs w:val="24"/>
        </w:rPr>
      </w:pPr>
    </w:p>
    <w:p w:rsidR="009F1D44" w:rsidRDefault="00597385" w:rsidP="009F1D44">
      <w:pPr>
        <w:spacing w:after="0" w:line="0" w:lineRule="atLeast"/>
        <w:jc w:val="right"/>
        <w:rPr>
          <w:rFonts w:ascii="Times New Roman" w:eastAsia="Times New Roman" w:hAnsi="Times New Roman" w:cs="Arial"/>
          <w:sz w:val="24"/>
          <w:szCs w:val="20"/>
          <w:lang w:eastAsia="tr-TR"/>
        </w:rPr>
      </w:pPr>
      <w:r>
        <w:rPr>
          <w:rFonts w:ascii="Times New Roman" w:eastAsia="Times New Roman" w:hAnsi="Times New Roman" w:cs="Arial"/>
          <w:sz w:val="24"/>
          <w:szCs w:val="20"/>
          <w:lang w:eastAsia="tr-TR"/>
        </w:rPr>
        <w:t>19/ 01/ 2021</w:t>
      </w:r>
    </w:p>
    <w:p w:rsidR="009F1D44" w:rsidRPr="006356C6" w:rsidRDefault="009F1D44" w:rsidP="009F1D44">
      <w:pPr>
        <w:spacing w:after="0" w:line="0" w:lineRule="atLeast"/>
        <w:rPr>
          <w:rFonts w:ascii="Times New Roman" w:eastAsia="Times New Roman" w:hAnsi="Times New Roman" w:cs="Arial"/>
          <w:sz w:val="24"/>
          <w:szCs w:val="20"/>
          <w:lang w:eastAsia="tr-TR"/>
        </w:rPr>
      </w:pPr>
    </w:p>
    <w:p w:rsidR="009F1D44" w:rsidRPr="009F1D44" w:rsidRDefault="009F1D44" w:rsidP="009F1D44">
      <w:pPr>
        <w:spacing w:after="120" w:line="360" w:lineRule="auto"/>
        <w:jc w:val="right"/>
        <w:rPr>
          <w:rFonts w:ascii="Times New Roman" w:hAnsi="Times New Roman" w:cs="Times New Roman"/>
          <w:bCs/>
          <w:sz w:val="24"/>
          <w:szCs w:val="24"/>
        </w:rPr>
      </w:pPr>
      <w:r w:rsidRPr="009F1D44">
        <w:rPr>
          <w:rFonts w:ascii="Times New Roman" w:hAnsi="Times New Roman" w:cs="Times New Roman"/>
          <w:bCs/>
          <w:sz w:val="24"/>
          <w:szCs w:val="24"/>
        </w:rPr>
        <w:t>……………</w:t>
      </w:r>
    </w:p>
    <w:p w:rsidR="00444786" w:rsidRDefault="009F1D44" w:rsidP="009F1D44">
      <w:pPr>
        <w:spacing w:after="0" w:line="0" w:lineRule="atLeast"/>
        <w:ind w:left="4660"/>
        <w:jc w:val="right"/>
        <w:rPr>
          <w:rFonts w:ascii="Times New Roman" w:hAnsi="Times New Roman" w:cs="Times New Roman"/>
          <w:b/>
          <w:bCs/>
          <w:sz w:val="24"/>
          <w:szCs w:val="24"/>
        </w:rPr>
        <w:sectPr w:rsidR="00444786" w:rsidSect="00381066">
          <w:footerReference w:type="default" r:id="rId11"/>
          <w:pgSz w:w="11906" w:h="16838" w:code="9"/>
          <w:pgMar w:top="1701" w:right="1134" w:bottom="1701" w:left="2268" w:header="709" w:footer="0" w:gutter="0"/>
          <w:pgNumType w:fmt="upperRoman" w:start="4"/>
          <w:cols w:space="708"/>
          <w:docGrid w:linePitch="360"/>
        </w:sectPr>
      </w:pPr>
      <w:r w:rsidRPr="009F1D44">
        <w:rPr>
          <w:rFonts w:ascii="Times New Roman" w:hAnsi="Times New Roman" w:cs="Times New Roman"/>
          <w:b/>
          <w:bCs/>
          <w:sz w:val="24"/>
          <w:szCs w:val="24"/>
        </w:rPr>
        <w:t>Büşra Nur DEMİR</w:t>
      </w:r>
    </w:p>
    <w:p w:rsidR="009F1D44" w:rsidRDefault="009F1D44" w:rsidP="009F1D44">
      <w:pPr>
        <w:pStyle w:val="Balk1"/>
        <w:spacing w:line="240" w:lineRule="auto"/>
        <w:rPr>
          <w:rFonts w:eastAsia="Times New Roman"/>
          <w:lang w:eastAsia="tr-TR"/>
        </w:rPr>
      </w:pPr>
      <w:bookmarkStart w:id="2" w:name="_Toc45313922"/>
    </w:p>
    <w:p w:rsidR="009F1D44" w:rsidRDefault="009F1D44" w:rsidP="009F1D44">
      <w:pPr>
        <w:pStyle w:val="Balk1"/>
        <w:spacing w:line="240" w:lineRule="auto"/>
        <w:rPr>
          <w:rFonts w:eastAsia="Times New Roman"/>
          <w:lang w:eastAsia="tr-TR"/>
        </w:rPr>
      </w:pPr>
    </w:p>
    <w:p w:rsidR="009F1D44" w:rsidRPr="006356C6" w:rsidRDefault="009F1D44" w:rsidP="009F1D44">
      <w:pPr>
        <w:pStyle w:val="Balk1"/>
        <w:spacing w:line="240" w:lineRule="auto"/>
        <w:rPr>
          <w:rFonts w:eastAsia="Times New Roman"/>
          <w:lang w:eastAsia="tr-TR"/>
        </w:rPr>
      </w:pPr>
      <w:bookmarkStart w:id="3" w:name="_Toc62292234"/>
      <w:r w:rsidRPr="006356C6">
        <w:rPr>
          <w:rFonts w:eastAsia="Times New Roman"/>
          <w:lang w:eastAsia="tr-TR"/>
        </w:rPr>
        <w:t>ÖNSÖZ</w:t>
      </w:r>
      <w:bookmarkEnd w:id="2"/>
      <w:bookmarkEnd w:id="3"/>
    </w:p>
    <w:p w:rsidR="009F1D44" w:rsidRDefault="009F1D44" w:rsidP="009F1D44">
      <w:pPr>
        <w:spacing w:after="0" w:line="360" w:lineRule="auto"/>
        <w:rPr>
          <w:rFonts w:ascii="Times New Roman" w:hAnsi="Times New Roman" w:cs="Times New Roman"/>
          <w:b/>
          <w:sz w:val="24"/>
          <w:szCs w:val="24"/>
        </w:rPr>
      </w:pPr>
    </w:p>
    <w:p w:rsidR="009F1D44" w:rsidRPr="0065651F" w:rsidRDefault="009F1D44" w:rsidP="009F1D4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Çalışmada Türkiye’de yaşayan İranlı kadınların, Türk kadınlarının siyasi ve sosyal konumlarını nasıl değerlendirdiğini ortaya çıkarmak amaçlanmaktadır. Bu doğrultuda tez çalışmamda bilgi ve tecrübelerini benden esirgemeyen danışmanım Gümüşhane Üniversitesi İktisadi ve İdari Bilimler Fakültesi Siyaset Bilimi ve Kamu Yönetimi Bölüm Başkanı Sayın Prof. Dr. Nihat YILMAZ’a,</w:t>
      </w:r>
    </w:p>
    <w:p w:rsidR="009F1D44" w:rsidRPr="0065651F" w:rsidRDefault="009F1D44" w:rsidP="009F1D4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Tez çalışmam boyunca bıkmadan sorularımı cevaplayan, desteğini ve yardımını benden esirgemeyen Gümüşhane Üniversitesi Sağlık Hizmetleri Meslek Yüksek Okulu Tıbbi Hizmetler ve Teknikler Bölümü Öğretim Görevlisi Özgür PALANCI’ya,</w:t>
      </w:r>
    </w:p>
    <w:p w:rsidR="009F1D44" w:rsidRDefault="009F1D44" w:rsidP="009F1D4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Bu günlere gelmemde benden her türlü manevi ve maddi desteklerini esirgemeyen, her zaman yanımda olan annem Emine KULOĞLU, babam Hayrettin KULOĞLU ve kardeşlerime, anlayış ve desteğiyle her an yanımda hissettiğim eşim Faruk DEMİR’e,</w:t>
      </w:r>
    </w:p>
    <w:p w:rsidR="009F1D44" w:rsidRPr="0065651F" w:rsidRDefault="009F1D44" w:rsidP="009F1D4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Sonsuz saygı ve teşekkürlerimi sunarım. </w:t>
      </w:r>
    </w:p>
    <w:p w:rsidR="009F1D44" w:rsidRDefault="009F1D44" w:rsidP="009F1D44">
      <w:pPr>
        <w:spacing w:after="120" w:line="240" w:lineRule="auto"/>
        <w:rPr>
          <w:rFonts w:ascii="Times New Roman" w:hAnsi="Times New Roman" w:cs="Times New Roman"/>
          <w:b/>
          <w:bCs/>
          <w:sz w:val="24"/>
          <w:szCs w:val="24"/>
        </w:rPr>
      </w:pPr>
    </w:p>
    <w:p w:rsidR="009F1D44" w:rsidRPr="0065651F" w:rsidRDefault="009F1D44" w:rsidP="009F1D44">
      <w:pPr>
        <w:spacing w:after="0" w:line="360" w:lineRule="auto"/>
        <w:ind w:firstLine="709"/>
        <w:jc w:val="right"/>
        <w:rPr>
          <w:rFonts w:ascii="Times New Roman" w:hAnsi="Times New Roman" w:cs="Times New Roman"/>
          <w:b/>
          <w:sz w:val="24"/>
          <w:szCs w:val="24"/>
        </w:rPr>
      </w:pPr>
      <w:r w:rsidRPr="0065651F">
        <w:rPr>
          <w:rFonts w:ascii="Times New Roman" w:hAnsi="Times New Roman" w:cs="Times New Roman"/>
          <w:b/>
          <w:sz w:val="24"/>
          <w:szCs w:val="24"/>
        </w:rPr>
        <w:t xml:space="preserve">Gümüşhane - </w:t>
      </w:r>
      <w:r w:rsidR="00DF6067">
        <w:rPr>
          <w:rFonts w:ascii="Times New Roman" w:hAnsi="Times New Roman" w:cs="Times New Roman"/>
          <w:b/>
          <w:sz w:val="24"/>
          <w:szCs w:val="24"/>
        </w:rPr>
        <w:t>2021</w:t>
      </w:r>
    </w:p>
    <w:p w:rsidR="009F1D44" w:rsidRDefault="009F1D44" w:rsidP="009F1D44">
      <w:pPr>
        <w:spacing w:after="0" w:line="360" w:lineRule="auto"/>
        <w:ind w:firstLine="709"/>
        <w:jc w:val="righ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t>Büşra Nur DEMİR</w:t>
      </w: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pStyle w:val="Balk1"/>
        <w:spacing w:line="240" w:lineRule="auto"/>
      </w:pPr>
      <w:bookmarkStart w:id="4" w:name="_Toc45313923"/>
    </w:p>
    <w:p w:rsidR="009F1D44" w:rsidRDefault="009F1D44" w:rsidP="009F1D44">
      <w:pPr>
        <w:pStyle w:val="Balk1"/>
        <w:spacing w:line="240" w:lineRule="auto"/>
      </w:pPr>
    </w:p>
    <w:p w:rsidR="009F1D44" w:rsidRDefault="009F1D44" w:rsidP="009F1D44">
      <w:pPr>
        <w:pStyle w:val="Balk1"/>
      </w:pPr>
      <w:bookmarkStart w:id="5" w:name="_Toc62292235"/>
      <w:r w:rsidRPr="00A438EB">
        <w:t>ÖZET</w:t>
      </w:r>
      <w:bookmarkEnd w:id="4"/>
      <w:bookmarkEnd w:id="5"/>
    </w:p>
    <w:p w:rsidR="009F1D44" w:rsidRPr="009F1D44" w:rsidRDefault="009F1D44" w:rsidP="009F1D44">
      <w:pPr>
        <w:spacing w:after="0" w:line="360" w:lineRule="auto"/>
        <w:jc w:val="both"/>
      </w:pPr>
    </w:p>
    <w:p w:rsidR="009F1D44" w:rsidRDefault="009F1D44" w:rsidP="00351FD2">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DEMİR, Büşra Nur</w:t>
      </w:r>
      <w:r w:rsidRPr="00530DCD">
        <w:rPr>
          <w:rFonts w:ascii="Times New Roman" w:hAnsi="Times New Roman" w:cs="Times New Roman"/>
          <w:b/>
          <w:sz w:val="24"/>
          <w:szCs w:val="24"/>
        </w:rPr>
        <w:t xml:space="preserve">. </w:t>
      </w:r>
      <w:r>
        <w:rPr>
          <w:rFonts w:ascii="Times New Roman" w:hAnsi="Times New Roman" w:cs="Times New Roman"/>
          <w:b/>
          <w:sz w:val="24"/>
          <w:szCs w:val="24"/>
        </w:rPr>
        <w:t>İranlı Kadınların Gözünden Türk Kadınlarının Siyasi ve Sosyal Konumu</w:t>
      </w:r>
      <w:r w:rsidRPr="00530DCD">
        <w:rPr>
          <w:rFonts w:ascii="Times New Roman" w:hAnsi="Times New Roman" w:cs="Times New Roman"/>
          <w:b/>
          <w:sz w:val="24"/>
          <w:szCs w:val="24"/>
        </w:rPr>
        <w:t>,</w:t>
      </w:r>
      <w:r w:rsidR="00DF6067">
        <w:rPr>
          <w:rFonts w:ascii="Times New Roman" w:hAnsi="Times New Roman" w:cs="Times New Roman"/>
          <w:b/>
          <w:sz w:val="24"/>
          <w:szCs w:val="24"/>
        </w:rPr>
        <w:t xml:space="preserve"> Yüksek Lisans Tezi, 2021</w:t>
      </w:r>
      <w:r w:rsidRPr="00351FD2">
        <w:rPr>
          <w:rFonts w:ascii="Times New Roman" w:hAnsi="Times New Roman" w:cs="Times New Roman"/>
          <w:b/>
          <w:sz w:val="24"/>
          <w:szCs w:val="24"/>
        </w:rPr>
        <w:t>, (</w:t>
      </w:r>
      <w:r w:rsidR="00351FD2" w:rsidRPr="00351FD2">
        <w:rPr>
          <w:rFonts w:ascii="Times New Roman" w:hAnsi="Times New Roman" w:cs="Times New Roman"/>
          <w:b/>
          <w:sz w:val="24"/>
          <w:szCs w:val="24"/>
        </w:rPr>
        <w:t>X</w:t>
      </w:r>
      <w:r w:rsidR="006A4660">
        <w:rPr>
          <w:rFonts w:ascii="Times New Roman" w:hAnsi="Times New Roman" w:cs="Times New Roman"/>
          <w:b/>
          <w:sz w:val="24"/>
          <w:szCs w:val="24"/>
        </w:rPr>
        <w:t>I</w:t>
      </w:r>
      <w:r w:rsidR="00351FD2" w:rsidRPr="00351FD2">
        <w:rPr>
          <w:rFonts w:ascii="Times New Roman" w:hAnsi="Times New Roman" w:cs="Times New Roman"/>
          <w:b/>
          <w:sz w:val="24"/>
          <w:szCs w:val="24"/>
        </w:rPr>
        <w:t>I+67</w:t>
      </w:r>
      <w:r w:rsidRPr="00351FD2">
        <w:rPr>
          <w:rFonts w:ascii="Times New Roman" w:hAnsi="Times New Roman" w:cs="Times New Roman"/>
          <w:b/>
          <w:sz w:val="24"/>
          <w:szCs w:val="24"/>
        </w:rPr>
        <w:t>)</w:t>
      </w:r>
    </w:p>
    <w:p w:rsidR="009F1D44" w:rsidRPr="0065651F" w:rsidRDefault="009F1D44" w:rsidP="009F1D44">
      <w:pPr>
        <w:spacing w:after="0" w:line="360" w:lineRule="auto"/>
        <w:ind w:firstLine="709"/>
        <w:rPr>
          <w:rFonts w:ascii="Times New Roman" w:hAnsi="Times New Roman" w:cs="Times New Roman"/>
          <w:sz w:val="24"/>
          <w:szCs w:val="24"/>
        </w:rPr>
      </w:pPr>
    </w:p>
    <w:p w:rsidR="009F1D44" w:rsidRDefault="009F1D44" w:rsidP="009F1D4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Çalışmada, hem Türk kadınlarının geçmişten bugüne kazanılmış hakları saptanmakta hem de kadınların bu haklardan ne oranda faydalanabildiğine değinilmektedir. Yapılan bu çalışma ile Türkiye’de yaşayan İranlı kadınların, Türk kadınlarının siyasi ve sosyal konumlarını nasıl değerlendirdiğini ortaya çıkarmak amaçlanmaktadır. </w:t>
      </w:r>
      <w:r w:rsidRPr="00B41E1A">
        <w:rPr>
          <w:rFonts w:ascii="Times New Roman" w:hAnsi="Times New Roman" w:cs="Times New Roman"/>
          <w:sz w:val="24"/>
          <w:szCs w:val="24"/>
        </w:rPr>
        <w:t>Bu çalışmanın bir diğer amacı ise toplumsal cinsiyet eşitliği kavramının Türk kadınlarındaki yansımasını tespit edebilmektir.</w:t>
      </w:r>
      <w:r>
        <w:rPr>
          <w:rFonts w:ascii="Times New Roman" w:hAnsi="Times New Roman" w:cs="Times New Roman"/>
          <w:sz w:val="24"/>
          <w:szCs w:val="24"/>
        </w:rPr>
        <w:t xml:space="preserve"> Çalışmada, Türkiye’de en az 2 yıldır ikamet eden, Türkiye ve İran gündemini takip eden, en az lise mezunu 20 İranlı kadın katılımcı ile yapılan yarı yapılandırılmış görüşme tekniğinden elde edilen veriler kullanılmıştır. Çalışmada, Türk kadınlarının sosyal ve siyasal haklarının İran’a göre daha fazla olduğu (özellikle medeni kanun konusunda), bu hakların kullanımında yaşanan sorunların benzer olduğu (ataerkil kültür yapısı) sonucu ortaya çıkmıştır. Bu çalışmadan çıkan bir diğer sonuç ise İranlı kadınların gözünde, Türkiye’de toplumsal cinsiyet eşitliğinin olmadığıdır.</w:t>
      </w:r>
    </w:p>
    <w:p w:rsidR="009F1D44" w:rsidRPr="0065651F" w:rsidRDefault="009F1D44" w:rsidP="009F1D44">
      <w:pPr>
        <w:spacing w:after="0" w:line="360" w:lineRule="auto"/>
        <w:ind w:firstLine="709"/>
        <w:jc w:val="both"/>
        <w:rPr>
          <w:rFonts w:ascii="Times New Roman" w:hAnsi="Times New Roman" w:cs="Times New Roman"/>
          <w:sz w:val="24"/>
          <w:szCs w:val="24"/>
        </w:rPr>
      </w:pPr>
    </w:p>
    <w:p w:rsidR="009F1D44" w:rsidRPr="0065651F" w:rsidRDefault="009F1D44" w:rsidP="00622C9C">
      <w:pPr>
        <w:spacing w:after="0" w:line="360" w:lineRule="auto"/>
        <w:ind w:firstLine="709"/>
        <w:jc w:val="both"/>
        <w:rPr>
          <w:rFonts w:ascii="Times New Roman" w:hAnsi="Times New Roman" w:cs="Times New Roman"/>
          <w:sz w:val="24"/>
          <w:szCs w:val="24"/>
        </w:rPr>
      </w:pPr>
      <w:r w:rsidRPr="0065651F">
        <w:rPr>
          <w:rFonts w:ascii="Times New Roman" w:hAnsi="Times New Roman" w:cs="Times New Roman"/>
          <w:b/>
          <w:sz w:val="24"/>
          <w:szCs w:val="24"/>
        </w:rPr>
        <w:t xml:space="preserve">Anahtar </w:t>
      </w:r>
      <w:r>
        <w:rPr>
          <w:rFonts w:ascii="Times New Roman" w:hAnsi="Times New Roman" w:cs="Times New Roman"/>
          <w:b/>
          <w:sz w:val="24"/>
          <w:szCs w:val="24"/>
        </w:rPr>
        <w:t>Kelimeler</w:t>
      </w:r>
      <w:r w:rsidRPr="0065651F">
        <w:rPr>
          <w:rFonts w:ascii="Times New Roman" w:hAnsi="Times New Roman" w:cs="Times New Roman"/>
          <w:b/>
          <w:sz w:val="24"/>
          <w:szCs w:val="24"/>
        </w:rPr>
        <w:t xml:space="preserve">: </w:t>
      </w:r>
      <w:r>
        <w:rPr>
          <w:rFonts w:ascii="Times New Roman" w:hAnsi="Times New Roman" w:cs="Times New Roman"/>
          <w:sz w:val="24"/>
          <w:szCs w:val="24"/>
        </w:rPr>
        <w:t>İranlı Kadınlar</w:t>
      </w:r>
      <w:r w:rsidRPr="0065651F">
        <w:rPr>
          <w:rFonts w:ascii="Times New Roman" w:hAnsi="Times New Roman" w:cs="Times New Roman"/>
          <w:sz w:val="24"/>
          <w:szCs w:val="24"/>
        </w:rPr>
        <w:t xml:space="preserve">, </w:t>
      </w:r>
      <w:r>
        <w:rPr>
          <w:rFonts w:ascii="Times New Roman" w:hAnsi="Times New Roman" w:cs="Times New Roman"/>
          <w:sz w:val="24"/>
          <w:szCs w:val="24"/>
        </w:rPr>
        <w:t>Siyasi Konum</w:t>
      </w:r>
      <w:r w:rsidRPr="0065651F">
        <w:rPr>
          <w:rFonts w:ascii="Times New Roman" w:hAnsi="Times New Roman" w:cs="Times New Roman"/>
          <w:sz w:val="24"/>
          <w:szCs w:val="24"/>
        </w:rPr>
        <w:t>,</w:t>
      </w:r>
      <w:r>
        <w:rPr>
          <w:rFonts w:ascii="Times New Roman" w:hAnsi="Times New Roman" w:cs="Times New Roman"/>
          <w:sz w:val="24"/>
          <w:szCs w:val="24"/>
        </w:rPr>
        <w:t xml:space="preserve"> Sosyal Konum, Toplumsal Cinsiyet,</w:t>
      </w:r>
      <w:r w:rsidRPr="006F4218">
        <w:rPr>
          <w:rFonts w:ascii="Times New Roman" w:hAnsi="Times New Roman" w:cs="Times New Roman"/>
          <w:sz w:val="24"/>
          <w:szCs w:val="24"/>
        </w:rPr>
        <w:t xml:space="preserve"> </w:t>
      </w:r>
      <w:r>
        <w:rPr>
          <w:rFonts w:ascii="Times New Roman" w:hAnsi="Times New Roman" w:cs="Times New Roman"/>
          <w:sz w:val="24"/>
          <w:szCs w:val="24"/>
        </w:rPr>
        <w:t>Türk Kadınları</w:t>
      </w:r>
    </w:p>
    <w:p w:rsidR="009F1D44" w:rsidRPr="009F1D44" w:rsidRDefault="009F1D44" w:rsidP="009F1D44"/>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spacing w:after="0" w:line="360" w:lineRule="auto"/>
        <w:ind w:firstLine="709"/>
        <w:jc w:val="right"/>
        <w:rPr>
          <w:rFonts w:ascii="Times New Roman" w:hAnsi="Times New Roman" w:cs="Times New Roman"/>
          <w:b/>
          <w:sz w:val="24"/>
          <w:szCs w:val="24"/>
        </w:rPr>
      </w:pPr>
    </w:p>
    <w:p w:rsidR="009F1D44" w:rsidRPr="0065651F" w:rsidRDefault="009F1D44" w:rsidP="009F1D44">
      <w:pPr>
        <w:spacing w:after="0" w:line="360" w:lineRule="auto"/>
        <w:ind w:firstLine="709"/>
        <w:jc w:val="right"/>
        <w:rPr>
          <w:rFonts w:ascii="Times New Roman" w:hAnsi="Times New Roman" w:cs="Times New Roman"/>
          <w:b/>
          <w:sz w:val="24"/>
          <w:szCs w:val="24"/>
        </w:rPr>
      </w:pPr>
    </w:p>
    <w:p w:rsidR="009F1D44" w:rsidRDefault="009F1D44" w:rsidP="009F1D44">
      <w:pPr>
        <w:pStyle w:val="Balk1"/>
        <w:spacing w:line="240" w:lineRule="auto"/>
      </w:pPr>
      <w:bookmarkStart w:id="6" w:name="_Toc45313924"/>
    </w:p>
    <w:p w:rsidR="009F1D44" w:rsidRDefault="009F1D44" w:rsidP="009F1D44">
      <w:pPr>
        <w:pStyle w:val="Balk1"/>
        <w:spacing w:line="240" w:lineRule="auto"/>
      </w:pPr>
    </w:p>
    <w:p w:rsidR="009F1D44" w:rsidRDefault="009F1D44" w:rsidP="009F1D44">
      <w:pPr>
        <w:pStyle w:val="Balk1"/>
      </w:pPr>
      <w:bookmarkStart w:id="7" w:name="_Toc62292236"/>
      <w:r w:rsidRPr="00A438EB">
        <w:t>ABSTRACT</w:t>
      </w:r>
      <w:bookmarkEnd w:id="6"/>
      <w:bookmarkEnd w:id="7"/>
    </w:p>
    <w:p w:rsidR="009F1D44" w:rsidRPr="009F1D44" w:rsidRDefault="009F1D44" w:rsidP="009F1D44">
      <w:pPr>
        <w:spacing w:after="0" w:line="360" w:lineRule="auto"/>
      </w:pPr>
    </w:p>
    <w:p w:rsidR="009F1D44" w:rsidRPr="009F1D44" w:rsidRDefault="009F1D44" w:rsidP="00351FD2">
      <w:pPr>
        <w:spacing w:after="0" w:line="360" w:lineRule="auto"/>
        <w:ind w:firstLine="709"/>
        <w:jc w:val="both"/>
        <w:rPr>
          <w:rFonts w:ascii="Times New Roman" w:hAnsi="Times New Roman" w:cs="Times New Roman"/>
          <w:b/>
          <w:color w:val="FF0000"/>
          <w:sz w:val="24"/>
          <w:szCs w:val="24"/>
        </w:rPr>
      </w:pPr>
      <w:r>
        <w:rPr>
          <w:rFonts w:ascii="Times New Roman" w:hAnsi="Times New Roman" w:cs="Times New Roman"/>
          <w:b/>
          <w:sz w:val="24"/>
          <w:szCs w:val="24"/>
        </w:rPr>
        <w:t>DEMİR, Büşra Nur</w:t>
      </w:r>
      <w:r w:rsidRPr="00693A13">
        <w:rPr>
          <w:rFonts w:ascii="Times New Roman" w:hAnsi="Times New Roman" w:cs="Times New Roman"/>
          <w:b/>
          <w:sz w:val="24"/>
          <w:szCs w:val="24"/>
        </w:rPr>
        <w:t xml:space="preserve">. </w:t>
      </w:r>
      <w:r>
        <w:rPr>
          <w:rFonts w:ascii="Times New Roman" w:hAnsi="Times New Roman" w:cs="Times New Roman"/>
          <w:b/>
          <w:sz w:val="24"/>
          <w:szCs w:val="24"/>
        </w:rPr>
        <w:t>Political and Social Position of the Turkish Women Through the Perspective of İranian Women</w:t>
      </w:r>
      <w:r w:rsidRPr="00693A13">
        <w:rPr>
          <w:rFonts w:ascii="Times New Roman" w:hAnsi="Times New Roman" w:cs="Times New Roman"/>
          <w:b/>
          <w:sz w:val="24"/>
          <w:szCs w:val="24"/>
        </w:rPr>
        <w:t xml:space="preserve">, </w:t>
      </w:r>
      <w:r>
        <w:rPr>
          <w:rFonts w:ascii="Times New Roman" w:hAnsi="Times New Roman" w:cs="Times New Roman"/>
          <w:b/>
          <w:sz w:val="24"/>
          <w:szCs w:val="24"/>
        </w:rPr>
        <w:t xml:space="preserve">Postgraduate </w:t>
      </w:r>
      <w:r w:rsidRPr="00351FD2">
        <w:rPr>
          <w:rFonts w:ascii="Times New Roman" w:hAnsi="Times New Roman" w:cs="Times New Roman"/>
          <w:b/>
          <w:sz w:val="24"/>
          <w:szCs w:val="24"/>
        </w:rPr>
        <w:t>Thesis</w:t>
      </w:r>
      <w:r w:rsidR="00DF6067">
        <w:rPr>
          <w:rFonts w:ascii="Times New Roman" w:hAnsi="Times New Roman" w:cs="Times New Roman"/>
          <w:b/>
          <w:sz w:val="24"/>
          <w:szCs w:val="24"/>
        </w:rPr>
        <w:t>, 2021</w:t>
      </w:r>
      <w:r w:rsidRPr="00351FD2">
        <w:rPr>
          <w:rFonts w:ascii="Times New Roman" w:hAnsi="Times New Roman" w:cs="Times New Roman"/>
          <w:b/>
          <w:sz w:val="24"/>
          <w:szCs w:val="24"/>
        </w:rPr>
        <w:t xml:space="preserve">, </w:t>
      </w:r>
      <w:r w:rsidR="00351FD2" w:rsidRPr="00351FD2">
        <w:rPr>
          <w:rFonts w:ascii="Times New Roman" w:hAnsi="Times New Roman" w:cs="Times New Roman"/>
          <w:b/>
          <w:sz w:val="24"/>
          <w:szCs w:val="24"/>
        </w:rPr>
        <w:t>(X</w:t>
      </w:r>
      <w:r w:rsidR="006A4660">
        <w:rPr>
          <w:rFonts w:ascii="Times New Roman" w:hAnsi="Times New Roman" w:cs="Times New Roman"/>
          <w:b/>
          <w:sz w:val="24"/>
          <w:szCs w:val="24"/>
        </w:rPr>
        <w:t>I</w:t>
      </w:r>
      <w:r w:rsidR="00351FD2" w:rsidRPr="00351FD2">
        <w:rPr>
          <w:rFonts w:ascii="Times New Roman" w:hAnsi="Times New Roman" w:cs="Times New Roman"/>
          <w:b/>
          <w:sz w:val="24"/>
          <w:szCs w:val="24"/>
        </w:rPr>
        <w:t>I+67)</w:t>
      </w:r>
    </w:p>
    <w:p w:rsidR="009F1D44" w:rsidRPr="0065651F" w:rsidRDefault="009F1D44" w:rsidP="009F1D44">
      <w:pPr>
        <w:spacing w:after="0" w:line="360" w:lineRule="auto"/>
        <w:ind w:firstLine="709"/>
        <w:rPr>
          <w:rFonts w:ascii="Times New Roman" w:hAnsi="Times New Roman" w:cs="Times New Roman"/>
          <w:sz w:val="24"/>
          <w:szCs w:val="24"/>
        </w:rPr>
      </w:pPr>
    </w:p>
    <w:p w:rsidR="009F1D44" w:rsidRPr="004653E2" w:rsidRDefault="009F1D44" w:rsidP="009F1D44">
      <w:pPr>
        <w:spacing w:after="0" w:line="360" w:lineRule="auto"/>
        <w:ind w:firstLine="709"/>
        <w:jc w:val="both"/>
        <w:rPr>
          <w:rFonts w:ascii="Times New Roman" w:eastAsia="Times New Roman" w:hAnsi="Times New Roman" w:cs="Times New Roman"/>
          <w:color w:val="202124"/>
          <w:sz w:val="24"/>
          <w:szCs w:val="24"/>
          <w:lang w:eastAsia="tr-TR"/>
        </w:rPr>
      </w:pPr>
      <w:r w:rsidRPr="004653E2">
        <w:rPr>
          <w:rFonts w:ascii="Times New Roman" w:hAnsi="Times New Roman" w:cs="Times New Roman"/>
          <w:sz w:val="24"/>
          <w:szCs w:val="24"/>
        </w:rPr>
        <w:t xml:space="preserve">İn the study , both the rights of Turkish women that have acquired from the past to the present are determined and also to what extent women can benefit from these rights are taken into consideration. With this study , it aims to uncover that  the evaluation of the Iranian women who living in Turkey  about  the political and social situation of Turkish women.  Another aim of this study is that  to determine the reflection of the concept of gender equality in Turkish women. The data obtained from the semi-structured interview techniques with 20 Iranian female participants who are at least 2 years residing in Turkey, </w:t>
      </w:r>
      <w:hyperlink r:id="rId12" w:history="1">
        <w:r w:rsidRPr="004653E2">
          <w:rPr>
            <w:rFonts w:ascii="Times New Roman" w:hAnsi="Times New Roman" w:cs="Times New Roman"/>
            <w:sz w:val="24"/>
            <w:szCs w:val="24"/>
          </w:rPr>
          <w:t>stay abreast of</w:t>
        </w:r>
      </w:hyperlink>
      <w:r w:rsidRPr="004653E2">
        <w:rPr>
          <w:rFonts w:ascii="Times New Roman" w:hAnsi="Times New Roman" w:cs="Times New Roman"/>
          <w:sz w:val="24"/>
          <w:szCs w:val="24"/>
        </w:rPr>
        <w:t xml:space="preserve"> Iran and Turkey agenda, at least high school graduates, were used in the study. In the study, it is revealed that the social and political rights ( especially on civil law ) of Turkish woman are higher than İranian Women’s rigths. And again for two society ( IRAN and TURKEY ), it is revealed that the problems experienced in the use of social and political rights were found to be similar due to the patriarchal cultural structure.Another conclusion from this study, in the eyes of the İranian women , There is no gender equality in Turkey</w:t>
      </w:r>
      <w:r w:rsidRPr="004653E2">
        <w:rPr>
          <w:rFonts w:ascii="Times New Roman" w:eastAsia="Times New Roman" w:hAnsi="Times New Roman" w:cs="Times New Roman"/>
          <w:color w:val="202124"/>
          <w:sz w:val="24"/>
          <w:szCs w:val="24"/>
          <w:lang w:eastAsia="tr-TR"/>
        </w:rPr>
        <w:t>.</w:t>
      </w:r>
    </w:p>
    <w:p w:rsidR="009F1D44" w:rsidRPr="0065651F" w:rsidRDefault="009F1D44" w:rsidP="009F1D44">
      <w:pPr>
        <w:spacing w:after="0" w:line="360" w:lineRule="auto"/>
        <w:ind w:firstLine="709"/>
        <w:jc w:val="both"/>
        <w:rPr>
          <w:rFonts w:ascii="Times New Roman" w:hAnsi="Times New Roman" w:cs="Times New Roman"/>
          <w:b/>
          <w:sz w:val="24"/>
          <w:szCs w:val="24"/>
          <w:u w:val="single"/>
        </w:rPr>
      </w:pPr>
    </w:p>
    <w:p w:rsidR="009F1D44" w:rsidRDefault="009F1D44" w:rsidP="00622C9C">
      <w:pPr>
        <w:spacing w:after="0" w:line="360" w:lineRule="auto"/>
        <w:ind w:firstLine="709"/>
        <w:jc w:val="both"/>
        <w:rPr>
          <w:rFonts w:ascii="Times New Roman" w:hAnsi="Times New Roman" w:cs="Times New Roman"/>
          <w:color w:val="202124"/>
          <w:sz w:val="24"/>
          <w:szCs w:val="24"/>
          <w:rtl/>
        </w:rPr>
      </w:pPr>
      <w:r>
        <w:rPr>
          <w:rFonts w:ascii="Times New Roman" w:hAnsi="Times New Roman" w:cs="Times New Roman"/>
          <w:b/>
          <w:sz w:val="24"/>
          <w:szCs w:val="24"/>
        </w:rPr>
        <w:t>Keyw</w:t>
      </w:r>
      <w:r w:rsidRPr="0065651F">
        <w:rPr>
          <w:rFonts w:ascii="Times New Roman" w:hAnsi="Times New Roman" w:cs="Times New Roman"/>
          <w:b/>
          <w:sz w:val="24"/>
          <w:szCs w:val="24"/>
        </w:rPr>
        <w:t xml:space="preserve">ords: </w:t>
      </w:r>
      <w:r w:rsidRPr="002125A2">
        <w:rPr>
          <w:rFonts w:ascii="Times New Roman" w:hAnsi="Times New Roman" w:cs="Times New Roman"/>
          <w:color w:val="202124"/>
          <w:sz w:val="24"/>
          <w:szCs w:val="24"/>
        </w:rPr>
        <w:t>Turkish Women, İranian Women, Politi</w:t>
      </w:r>
      <w:r>
        <w:rPr>
          <w:rFonts w:ascii="Times New Roman" w:hAnsi="Times New Roman" w:cs="Times New Roman"/>
          <w:color w:val="202124"/>
          <w:sz w:val="24"/>
          <w:szCs w:val="24"/>
        </w:rPr>
        <w:t>cal position , Social Position,</w:t>
      </w:r>
      <w:r w:rsidRPr="002125A2">
        <w:rPr>
          <w:rFonts w:ascii="Times New Roman" w:hAnsi="Times New Roman" w:cs="Times New Roman"/>
          <w:color w:val="202124"/>
          <w:sz w:val="24"/>
          <w:szCs w:val="24"/>
        </w:rPr>
        <w:t xml:space="preserve"> Gender</w:t>
      </w:r>
    </w:p>
    <w:p w:rsidR="00622C9C" w:rsidRDefault="00622C9C" w:rsidP="00622C9C">
      <w:pPr>
        <w:spacing w:after="0" w:line="360" w:lineRule="auto"/>
        <w:ind w:firstLine="709"/>
        <w:jc w:val="both"/>
        <w:rPr>
          <w:rFonts w:ascii="Times New Roman" w:hAnsi="Times New Roman" w:cs="Times New Roman"/>
          <w:color w:val="202124"/>
          <w:sz w:val="24"/>
          <w:szCs w:val="24"/>
        </w:rPr>
      </w:pPr>
    </w:p>
    <w:p w:rsidR="009F1D44" w:rsidRDefault="009F1D44" w:rsidP="009F1D44">
      <w:pPr>
        <w:spacing w:after="0" w:line="360" w:lineRule="auto"/>
        <w:ind w:firstLine="709"/>
        <w:jc w:val="both"/>
        <w:rPr>
          <w:rFonts w:ascii="Times New Roman" w:hAnsi="Times New Roman" w:cs="Times New Roman"/>
          <w:color w:val="202124"/>
          <w:sz w:val="24"/>
          <w:szCs w:val="24"/>
        </w:rPr>
      </w:pPr>
    </w:p>
    <w:p w:rsidR="009F1D44" w:rsidRDefault="009F1D44" w:rsidP="009F1D44">
      <w:pPr>
        <w:spacing w:after="0" w:line="360" w:lineRule="auto"/>
        <w:ind w:firstLine="709"/>
        <w:jc w:val="both"/>
        <w:rPr>
          <w:rFonts w:ascii="Times New Roman" w:hAnsi="Times New Roman" w:cs="Times New Roman"/>
          <w:color w:val="202124"/>
          <w:sz w:val="24"/>
          <w:szCs w:val="24"/>
        </w:rPr>
      </w:pPr>
    </w:p>
    <w:p w:rsidR="00351FD2" w:rsidRDefault="00351FD2" w:rsidP="009F1D44">
      <w:pPr>
        <w:spacing w:after="0" w:line="360" w:lineRule="auto"/>
        <w:ind w:firstLine="709"/>
        <w:jc w:val="both"/>
        <w:rPr>
          <w:rFonts w:ascii="Times New Roman" w:hAnsi="Times New Roman" w:cs="Times New Roman"/>
          <w:color w:val="202124"/>
          <w:sz w:val="24"/>
          <w:szCs w:val="24"/>
        </w:rPr>
      </w:pPr>
    </w:p>
    <w:p w:rsidR="009F1D44" w:rsidRDefault="009F1D44" w:rsidP="009F1D44">
      <w:pPr>
        <w:spacing w:after="0" w:line="360" w:lineRule="auto"/>
        <w:ind w:firstLine="709"/>
        <w:jc w:val="both"/>
        <w:rPr>
          <w:rFonts w:ascii="Times New Roman" w:hAnsi="Times New Roman" w:cs="Times New Roman"/>
          <w:color w:val="202124"/>
          <w:sz w:val="24"/>
          <w:szCs w:val="24"/>
        </w:rPr>
      </w:pPr>
    </w:p>
    <w:p w:rsidR="009F1D44" w:rsidRDefault="009F1D44" w:rsidP="009F1D44">
      <w:pPr>
        <w:spacing w:after="0" w:line="360" w:lineRule="auto"/>
        <w:ind w:firstLine="709"/>
        <w:jc w:val="both"/>
        <w:rPr>
          <w:rFonts w:ascii="Times New Roman" w:hAnsi="Times New Roman" w:cs="Times New Roman"/>
          <w:color w:val="202124"/>
          <w:sz w:val="24"/>
          <w:szCs w:val="24"/>
        </w:rPr>
      </w:pPr>
    </w:p>
    <w:p w:rsidR="009F1D44" w:rsidRDefault="009F1D44" w:rsidP="009F1D44">
      <w:pPr>
        <w:pStyle w:val="Balk1"/>
        <w:spacing w:line="240" w:lineRule="auto"/>
      </w:pPr>
    </w:p>
    <w:p w:rsidR="009F1D44" w:rsidRDefault="009F1D44" w:rsidP="009F1D44">
      <w:pPr>
        <w:pStyle w:val="Balk1"/>
        <w:spacing w:line="240" w:lineRule="auto"/>
      </w:pPr>
    </w:p>
    <w:p w:rsidR="009F1D44" w:rsidRDefault="009F1D44" w:rsidP="009F1D44">
      <w:pPr>
        <w:pStyle w:val="Balk1"/>
        <w:spacing w:line="240" w:lineRule="auto"/>
      </w:pPr>
      <w:bookmarkStart w:id="8" w:name="_Toc62292237"/>
      <w:r>
        <w:t>İÇİNDEKİLER</w:t>
      </w:r>
      <w:bookmarkEnd w:id="8"/>
    </w:p>
    <w:p w:rsidR="009F1D44" w:rsidRDefault="009F1D44" w:rsidP="009F1D44">
      <w:pPr>
        <w:spacing w:after="0" w:line="360" w:lineRule="auto"/>
        <w:ind w:firstLine="709"/>
        <w:jc w:val="both"/>
        <w:rPr>
          <w:rFonts w:ascii="Times New Roman" w:hAnsi="Times New Roman" w:cs="Times New Roman"/>
          <w:color w:val="202124"/>
          <w:sz w:val="24"/>
          <w:szCs w:val="24"/>
        </w:rPr>
      </w:pPr>
    </w:p>
    <w:p w:rsidR="009F1D44" w:rsidRPr="005F5685" w:rsidRDefault="009F1D44" w:rsidP="00CF544A">
      <w:pPr>
        <w:spacing w:after="0" w:line="360" w:lineRule="auto"/>
        <w:jc w:val="both"/>
        <w:rPr>
          <w:rFonts w:asciiTheme="majorBidi" w:hAnsiTheme="majorBidi" w:cstheme="majorBidi"/>
          <w:b/>
          <w:sz w:val="24"/>
          <w:szCs w:val="24"/>
        </w:rPr>
      </w:pPr>
      <w:r w:rsidRPr="005F5685">
        <w:rPr>
          <w:rFonts w:asciiTheme="majorBidi" w:hAnsiTheme="majorBidi" w:cstheme="majorBidi"/>
          <w:b/>
          <w:sz w:val="24"/>
          <w:szCs w:val="24"/>
        </w:rPr>
        <w:t>DIŞ KAPAK</w:t>
      </w:r>
    </w:p>
    <w:p w:rsidR="009F1D44" w:rsidRPr="005F5685" w:rsidRDefault="009F1D44" w:rsidP="00CF544A">
      <w:pPr>
        <w:spacing w:after="0" w:line="360" w:lineRule="auto"/>
        <w:jc w:val="both"/>
        <w:rPr>
          <w:rFonts w:asciiTheme="majorBidi" w:hAnsiTheme="majorBidi" w:cstheme="majorBidi"/>
          <w:b/>
          <w:sz w:val="24"/>
          <w:szCs w:val="24"/>
        </w:rPr>
      </w:pPr>
      <w:r w:rsidRPr="005F5685">
        <w:rPr>
          <w:rFonts w:asciiTheme="majorBidi" w:hAnsiTheme="majorBidi" w:cstheme="majorBidi"/>
          <w:b/>
          <w:sz w:val="24"/>
          <w:szCs w:val="24"/>
        </w:rPr>
        <w:t>İÇ KAPAK</w:t>
      </w:r>
    </w:p>
    <w:p w:rsidR="006C0BFA" w:rsidRPr="006C0BFA" w:rsidRDefault="00A835A6" w:rsidP="00CF544A">
      <w:pPr>
        <w:pStyle w:val="T1"/>
        <w:tabs>
          <w:tab w:val="right" w:leader="dot" w:pos="8494"/>
        </w:tabs>
        <w:spacing w:after="0" w:line="360" w:lineRule="auto"/>
        <w:jc w:val="both"/>
        <w:rPr>
          <w:rFonts w:ascii="Times New Roman" w:eastAsiaTheme="minorEastAsia" w:hAnsi="Times New Roman" w:cs="Times New Roman"/>
          <w:b/>
          <w:noProof/>
          <w:sz w:val="24"/>
          <w:szCs w:val="24"/>
          <w:lang w:eastAsia="tr-TR"/>
        </w:rPr>
      </w:pPr>
      <w:r w:rsidRPr="006C0BFA">
        <w:rPr>
          <w:rFonts w:ascii="Times New Roman" w:hAnsi="Times New Roman" w:cs="Times New Roman"/>
          <w:color w:val="202124"/>
          <w:sz w:val="24"/>
          <w:szCs w:val="24"/>
        </w:rPr>
        <w:fldChar w:fldCharType="begin"/>
      </w:r>
      <w:r w:rsidR="00381066" w:rsidRPr="006C0BFA">
        <w:rPr>
          <w:rFonts w:ascii="Times New Roman" w:hAnsi="Times New Roman" w:cs="Times New Roman"/>
          <w:color w:val="202124"/>
          <w:sz w:val="24"/>
          <w:szCs w:val="24"/>
        </w:rPr>
        <w:instrText xml:space="preserve"> TOC \o "1-4" \h \z \u </w:instrText>
      </w:r>
      <w:r w:rsidRPr="006C0BFA">
        <w:rPr>
          <w:rFonts w:ascii="Times New Roman" w:hAnsi="Times New Roman" w:cs="Times New Roman"/>
          <w:color w:val="202124"/>
          <w:sz w:val="24"/>
          <w:szCs w:val="24"/>
        </w:rPr>
        <w:fldChar w:fldCharType="separate"/>
      </w:r>
      <w:hyperlink w:anchor="_Toc62292232" w:history="1">
        <w:r w:rsidR="006C0BFA" w:rsidRPr="006C0BFA">
          <w:rPr>
            <w:rStyle w:val="Kpr"/>
            <w:rFonts w:ascii="Times New Roman" w:hAnsi="Times New Roman" w:cs="Times New Roman"/>
            <w:b/>
            <w:noProof/>
            <w:sz w:val="24"/>
            <w:szCs w:val="24"/>
          </w:rPr>
          <w:t>KABUL VE ONAY</w:t>
        </w:r>
        <w:r w:rsidR="006C0BFA" w:rsidRPr="006C0BFA">
          <w:rPr>
            <w:rFonts w:ascii="Times New Roman" w:hAnsi="Times New Roman" w:cs="Times New Roman"/>
            <w:b/>
            <w:noProof/>
            <w:webHidden/>
            <w:sz w:val="24"/>
            <w:szCs w:val="24"/>
          </w:rPr>
          <w:tab/>
        </w:r>
        <w:r w:rsidRPr="006C0BFA">
          <w:rPr>
            <w:rFonts w:ascii="Times New Roman" w:hAnsi="Times New Roman" w:cs="Times New Roman"/>
            <w:b/>
            <w:noProof/>
            <w:webHidden/>
            <w:sz w:val="24"/>
            <w:szCs w:val="24"/>
          </w:rPr>
          <w:fldChar w:fldCharType="begin"/>
        </w:r>
        <w:r w:rsidR="006C0BFA" w:rsidRPr="006C0BFA">
          <w:rPr>
            <w:rFonts w:ascii="Times New Roman" w:hAnsi="Times New Roman" w:cs="Times New Roman"/>
            <w:b/>
            <w:noProof/>
            <w:webHidden/>
            <w:sz w:val="24"/>
            <w:szCs w:val="24"/>
          </w:rPr>
          <w:instrText xml:space="preserve"> PAGEREF _Toc62292232 \h </w:instrText>
        </w:r>
        <w:r w:rsidRPr="006C0BFA">
          <w:rPr>
            <w:rFonts w:ascii="Times New Roman" w:hAnsi="Times New Roman" w:cs="Times New Roman"/>
            <w:b/>
            <w:noProof/>
            <w:webHidden/>
            <w:sz w:val="24"/>
            <w:szCs w:val="24"/>
          </w:rPr>
          <w:fldChar w:fldCharType="separate"/>
        </w:r>
        <w:r w:rsidR="00476801">
          <w:rPr>
            <w:rFonts w:ascii="Times New Roman" w:hAnsi="Times New Roman" w:cs="Times New Roman"/>
            <w:bCs/>
            <w:noProof/>
            <w:webHidden/>
            <w:sz w:val="24"/>
            <w:szCs w:val="24"/>
          </w:rPr>
          <w:t>Hata! Yer işareti tanımlanmamış.</w:t>
        </w:r>
        <w:r w:rsidRPr="006C0BFA">
          <w:rPr>
            <w:rFonts w:ascii="Times New Roman" w:hAnsi="Times New Roman" w:cs="Times New Roman"/>
            <w:b/>
            <w:noProof/>
            <w:webHidden/>
            <w:sz w:val="24"/>
            <w:szCs w:val="24"/>
          </w:rPr>
          <w:fldChar w:fldCharType="end"/>
        </w:r>
      </w:hyperlink>
    </w:p>
    <w:p w:rsidR="006C0BFA" w:rsidRPr="006C0BFA" w:rsidRDefault="00C450FC" w:rsidP="00CF544A">
      <w:pPr>
        <w:pStyle w:val="T1"/>
        <w:tabs>
          <w:tab w:val="right" w:leader="dot" w:pos="8494"/>
        </w:tabs>
        <w:spacing w:after="0" w:line="360" w:lineRule="auto"/>
        <w:jc w:val="both"/>
        <w:rPr>
          <w:rFonts w:ascii="Times New Roman" w:eastAsiaTheme="minorEastAsia" w:hAnsi="Times New Roman" w:cs="Times New Roman"/>
          <w:b/>
          <w:noProof/>
          <w:sz w:val="24"/>
          <w:szCs w:val="24"/>
          <w:lang w:eastAsia="tr-TR"/>
        </w:rPr>
      </w:pPr>
      <w:hyperlink w:anchor="_Toc62292233" w:history="1">
        <w:r w:rsidR="006C0BFA" w:rsidRPr="006C0BFA">
          <w:rPr>
            <w:rStyle w:val="Kpr"/>
            <w:rFonts w:ascii="Times New Roman" w:eastAsia="Times New Roman" w:hAnsi="Times New Roman" w:cs="Times New Roman"/>
            <w:b/>
            <w:noProof/>
            <w:sz w:val="24"/>
            <w:szCs w:val="24"/>
            <w:lang w:eastAsia="tr-TR"/>
          </w:rPr>
          <w:t>BİLDİRİM</w:t>
        </w:r>
        <w:r w:rsidR="006C0BFA" w:rsidRPr="006C0BFA">
          <w:rPr>
            <w:rFonts w:ascii="Times New Roman" w:hAnsi="Times New Roman" w:cs="Times New Roman"/>
            <w:b/>
            <w:noProof/>
            <w:webHidden/>
            <w:sz w:val="24"/>
            <w:szCs w:val="24"/>
          </w:rPr>
          <w:tab/>
        </w:r>
        <w:r w:rsidR="00A835A6" w:rsidRPr="006C0BFA">
          <w:rPr>
            <w:rFonts w:ascii="Times New Roman" w:hAnsi="Times New Roman" w:cs="Times New Roman"/>
            <w:b/>
            <w:noProof/>
            <w:webHidden/>
            <w:sz w:val="24"/>
            <w:szCs w:val="24"/>
          </w:rPr>
          <w:fldChar w:fldCharType="begin"/>
        </w:r>
        <w:r w:rsidR="006C0BFA" w:rsidRPr="006C0BFA">
          <w:rPr>
            <w:rFonts w:ascii="Times New Roman" w:hAnsi="Times New Roman" w:cs="Times New Roman"/>
            <w:b/>
            <w:noProof/>
            <w:webHidden/>
            <w:sz w:val="24"/>
            <w:szCs w:val="24"/>
          </w:rPr>
          <w:instrText xml:space="preserve"> PAGEREF _Toc62292233 \h </w:instrText>
        </w:r>
        <w:r w:rsidR="00A835A6" w:rsidRPr="006C0BFA">
          <w:rPr>
            <w:rFonts w:ascii="Times New Roman" w:hAnsi="Times New Roman" w:cs="Times New Roman"/>
            <w:b/>
            <w:noProof/>
            <w:webHidden/>
            <w:sz w:val="24"/>
            <w:szCs w:val="24"/>
          </w:rPr>
        </w:r>
        <w:r w:rsidR="00A835A6" w:rsidRPr="006C0BF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V</w:t>
        </w:r>
        <w:r w:rsidR="00A835A6" w:rsidRPr="006C0BFA">
          <w:rPr>
            <w:rFonts w:ascii="Times New Roman" w:hAnsi="Times New Roman" w:cs="Times New Roman"/>
            <w:b/>
            <w:noProof/>
            <w:webHidden/>
            <w:sz w:val="24"/>
            <w:szCs w:val="24"/>
          </w:rPr>
          <w:fldChar w:fldCharType="end"/>
        </w:r>
      </w:hyperlink>
    </w:p>
    <w:p w:rsidR="006C0BFA" w:rsidRPr="006C0BFA" w:rsidRDefault="00C450FC" w:rsidP="00CF544A">
      <w:pPr>
        <w:pStyle w:val="T1"/>
        <w:tabs>
          <w:tab w:val="right" w:leader="dot" w:pos="8494"/>
        </w:tabs>
        <w:spacing w:after="0" w:line="360" w:lineRule="auto"/>
        <w:jc w:val="both"/>
        <w:rPr>
          <w:rFonts w:ascii="Times New Roman" w:eastAsiaTheme="minorEastAsia" w:hAnsi="Times New Roman" w:cs="Times New Roman"/>
          <w:b/>
          <w:noProof/>
          <w:sz w:val="24"/>
          <w:szCs w:val="24"/>
          <w:lang w:eastAsia="tr-TR"/>
        </w:rPr>
      </w:pPr>
      <w:hyperlink w:anchor="_Toc62292234" w:history="1">
        <w:r w:rsidR="006C0BFA" w:rsidRPr="006C0BFA">
          <w:rPr>
            <w:rStyle w:val="Kpr"/>
            <w:rFonts w:ascii="Times New Roman" w:eastAsia="Times New Roman" w:hAnsi="Times New Roman" w:cs="Times New Roman"/>
            <w:b/>
            <w:noProof/>
            <w:sz w:val="24"/>
            <w:szCs w:val="24"/>
            <w:lang w:eastAsia="tr-TR"/>
          </w:rPr>
          <w:t>ÖNSÖZ</w:t>
        </w:r>
        <w:r w:rsidR="006C0BFA" w:rsidRPr="006C0BFA">
          <w:rPr>
            <w:rFonts w:ascii="Times New Roman" w:hAnsi="Times New Roman" w:cs="Times New Roman"/>
            <w:b/>
            <w:noProof/>
            <w:webHidden/>
            <w:sz w:val="24"/>
            <w:szCs w:val="24"/>
          </w:rPr>
          <w:tab/>
        </w:r>
        <w:r w:rsidR="00A835A6" w:rsidRPr="006C0BFA">
          <w:rPr>
            <w:rFonts w:ascii="Times New Roman" w:hAnsi="Times New Roman" w:cs="Times New Roman"/>
            <w:b/>
            <w:noProof/>
            <w:webHidden/>
            <w:sz w:val="24"/>
            <w:szCs w:val="24"/>
          </w:rPr>
          <w:fldChar w:fldCharType="begin"/>
        </w:r>
        <w:r w:rsidR="006C0BFA" w:rsidRPr="006C0BFA">
          <w:rPr>
            <w:rFonts w:ascii="Times New Roman" w:hAnsi="Times New Roman" w:cs="Times New Roman"/>
            <w:b/>
            <w:noProof/>
            <w:webHidden/>
            <w:sz w:val="24"/>
            <w:szCs w:val="24"/>
          </w:rPr>
          <w:instrText xml:space="preserve"> PAGEREF _Toc62292234 \h </w:instrText>
        </w:r>
        <w:r w:rsidR="00A835A6" w:rsidRPr="006C0BFA">
          <w:rPr>
            <w:rFonts w:ascii="Times New Roman" w:hAnsi="Times New Roman" w:cs="Times New Roman"/>
            <w:b/>
            <w:noProof/>
            <w:webHidden/>
            <w:sz w:val="24"/>
            <w:szCs w:val="24"/>
          </w:rPr>
        </w:r>
        <w:r w:rsidR="00A835A6" w:rsidRPr="006C0BF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V</w:t>
        </w:r>
        <w:r w:rsidR="00A835A6" w:rsidRPr="006C0BFA">
          <w:rPr>
            <w:rFonts w:ascii="Times New Roman" w:hAnsi="Times New Roman" w:cs="Times New Roman"/>
            <w:b/>
            <w:noProof/>
            <w:webHidden/>
            <w:sz w:val="24"/>
            <w:szCs w:val="24"/>
          </w:rPr>
          <w:fldChar w:fldCharType="end"/>
        </w:r>
      </w:hyperlink>
    </w:p>
    <w:p w:rsidR="006C0BFA" w:rsidRPr="006C0BFA" w:rsidRDefault="00C450FC" w:rsidP="00CF544A">
      <w:pPr>
        <w:pStyle w:val="T1"/>
        <w:tabs>
          <w:tab w:val="right" w:leader="dot" w:pos="8494"/>
        </w:tabs>
        <w:spacing w:after="0" w:line="360" w:lineRule="auto"/>
        <w:jc w:val="both"/>
        <w:rPr>
          <w:rFonts w:ascii="Times New Roman" w:eastAsiaTheme="minorEastAsia" w:hAnsi="Times New Roman" w:cs="Times New Roman"/>
          <w:b/>
          <w:noProof/>
          <w:sz w:val="24"/>
          <w:szCs w:val="24"/>
          <w:lang w:eastAsia="tr-TR"/>
        </w:rPr>
      </w:pPr>
      <w:hyperlink w:anchor="_Toc62292235" w:history="1">
        <w:r w:rsidR="006C0BFA" w:rsidRPr="006C0BFA">
          <w:rPr>
            <w:rStyle w:val="Kpr"/>
            <w:rFonts w:ascii="Times New Roman" w:hAnsi="Times New Roman" w:cs="Times New Roman"/>
            <w:b/>
            <w:noProof/>
            <w:sz w:val="24"/>
            <w:szCs w:val="24"/>
          </w:rPr>
          <w:t>ÖZET</w:t>
        </w:r>
        <w:r w:rsidR="006C0BFA" w:rsidRPr="006C0BFA">
          <w:rPr>
            <w:rFonts w:ascii="Times New Roman" w:hAnsi="Times New Roman" w:cs="Times New Roman"/>
            <w:b/>
            <w:noProof/>
            <w:webHidden/>
            <w:sz w:val="24"/>
            <w:szCs w:val="24"/>
          </w:rPr>
          <w:tab/>
        </w:r>
        <w:r w:rsidR="00A835A6" w:rsidRPr="006C0BFA">
          <w:rPr>
            <w:rFonts w:ascii="Times New Roman" w:hAnsi="Times New Roman" w:cs="Times New Roman"/>
            <w:b/>
            <w:noProof/>
            <w:webHidden/>
            <w:sz w:val="24"/>
            <w:szCs w:val="24"/>
          </w:rPr>
          <w:fldChar w:fldCharType="begin"/>
        </w:r>
        <w:r w:rsidR="006C0BFA" w:rsidRPr="006C0BFA">
          <w:rPr>
            <w:rFonts w:ascii="Times New Roman" w:hAnsi="Times New Roman" w:cs="Times New Roman"/>
            <w:b/>
            <w:noProof/>
            <w:webHidden/>
            <w:sz w:val="24"/>
            <w:szCs w:val="24"/>
          </w:rPr>
          <w:instrText xml:space="preserve"> PAGEREF _Toc62292235 \h </w:instrText>
        </w:r>
        <w:r w:rsidR="00A835A6" w:rsidRPr="006C0BFA">
          <w:rPr>
            <w:rFonts w:ascii="Times New Roman" w:hAnsi="Times New Roman" w:cs="Times New Roman"/>
            <w:b/>
            <w:noProof/>
            <w:webHidden/>
            <w:sz w:val="24"/>
            <w:szCs w:val="24"/>
          </w:rPr>
        </w:r>
        <w:r w:rsidR="00A835A6" w:rsidRPr="006C0BF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VI</w:t>
        </w:r>
        <w:r w:rsidR="00A835A6" w:rsidRPr="006C0BFA">
          <w:rPr>
            <w:rFonts w:ascii="Times New Roman" w:hAnsi="Times New Roman" w:cs="Times New Roman"/>
            <w:b/>
            <w:noProof/>
            <w:webHidden/>
            <w:sz w:val="24"/>
            <w:szCs w:val="24"/>
          </w:rPr>
          <w:fldChar w:fldCharType="end"/>
        </w:r>
      </w:hyperlink>
    </w:p>
    <w:p w:rsidR="006C0BFA" w:rsidRPr="006C0BFA" w:rsidRDefault="00C450FC" w:rsidP="00CF544A">
      <w:pPr>
        <w:pStyle w:val="T1"/>
        <w:tabs>
          <w:tab w:val="right" w:leader="dot" w:pos="8494"/>
        </w:tabs>
        <w:spacing w:after="0" w:line="360" w:lineRule="auto"/>
        <w:jc w:val="both"/>
        <w:rPr>
          <w:rFonts w:ascii="Times New Roman" w:eastAsiaTheme="minorEastAsia" w:hAnsi="Times New Roman" w:cs="Times New Roman"/>
          <w:b/>
          <w:noProof/>
          <w:sz w:val="24"/>
          <w:szCs w:val="24"/>
          <w:lang w:eastAsia="tr-TR"/>
        </w:rPr>
      </w:pPr>
      <w:hyperlink w:anchor="_Toc62292236" w:history="1">
        <w:r w:rsidR="006C0BFA" w:rsidRPr="006C0BFA">
          <w:rPr>
            <w:rStyle w:val="Kpr"/>
            <w:rFonts w:ascii="Times New Roman" w:hAnsi="Times New Roman" w:cs="Times New Roman"/>
            <w:b/>
            <w:noProof/>
            <w:sz w:val="24"/>
            <w:szCs w:val="24"/>
          </w:rPr>
          <w:t>ABSTRACT</w:t>
        </w:r>
        <w:r w:rsidR="006C0BFA" w:rsidRPr="006C0BFA">
          <w:rPr>
            <w:rFonts w:ascii="Times New Roman" w:hAnsi="Times New Roman" w:cs="Times New Roman"/>
            <w:b/>
            <w:noProof/>
            <w:webHidden/>
            <w:sz w:val="24"/>
            <w:szCs w:val="24"/>
          </w:rPr>
          <w:tab/>
        </w:r>
        <w:r w:rsidR="00A835A6" w:rsidRPr="006C0BFA">
          <w:rPr>
            <w:rFonts w:ascii="Times New Roman" w:hAnsi="Times New Roman" w:cs="Times New Roman"/>
            <w:b/>
            <w:noProof/>
            <w:webHidden/>
            <w:sz w:val="24"/>
            <w:szCs w:val="24"/>
          </w:rPr>
          <w:fldChar w:fldCharType="begin"/>
        </w:r>
        <w:r w:rsidR="006C0BFA" w:rsidRPr="006C0BFA">
          <w:rPr>
            <w:rFonts w:ascii="Times New Roman" w:hAnsi="Times New Roman" w:cs="Times New Roman"/>
            <w:b/>
            <w:noProof/>
            <w:webHidden/>
            <w:sz w:val="24"/>
            <w:szCs w:val="24"/>
          </w:rPr>
          <w:instrText xml:space="preserve"> PAGEREF _Toc62292236 \h </w:instrText>
        </w:r>
        <w:r w:rsidR="00A835A6" w:rsidRPr="006C0BFA">
          <w:rPr>
            <w:rFonts w:ascii="Times New Roman" w:hAnsi="Times New Roman" w:cs="Times New Roman"/>
            <w:b/>
            <w:noProof/>
            <w:webHidden/>
            <w:sz w:val="24"/>
            <w:szCs w:val="24"/>
          </w:rPr>
        </w:r>
        <w:r w:rsidR="00A835A6" w:rsidRPr="006C0BF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VII</w:t>
        </w:r>
        <w:r w:rsidR="00A835A6" w:rsidRPr="006C0BFA">
          <w:rPr>
            <w:rFonts w:ascii="Times New Roman" w:hAnsi="Times New Roman" w:cs="Times New Roman"/>
            <w:b/>
            <w:noProof/>
            <w:webHidden/>
            <w:sz w:val="24"/>
            <w:szCs w:val="24"/>
          </w:rPr>
          <w:fldChar w:fldCharType="end"/>
        </w:r>
      </w:hyperlink>
    </w:p>
    <w:p w:rsidR="006C0BFA" w:rsidRPr="006C0BFA" w:rsidRDefault="00C450FC" w:rsidP="00CF544A">
      <w:pPr>
        <w:pStyle w:val="T1"/>
        <w:tabs>
          <w:tab w:val="right" w:leader="dot" w:pos="8494"/>
        </w:tabs>
        <w:spacing w:after="0" w:line="360" w:lineRule="auto"/>
        <w:jc w:val="both"/>
        <w:rPr>
          <w:rFonts w:ascii="Times New Roman" w:eastAsiaTheme="minorEastAsia" w:hAnsi="Times New Roman" w:cs="Times New Roman"/>
          <w:b/>
          <w:noProof/>
          <w:sz w:val="24"/>
          <w:szCs w:val="24"/>
          <w:lang w:eastAsia="tr-TR"/>
        </w:rPr>
      </w:pPr>
      <w:hyperlink w:anchor="_Toc62292237" w:history="1">
        <w:r w:rsidR="006C0BFA" w:rsidRPr="006C0BFA">
          <w:rPr>
            <w:rStyle w:val="Kpr"/>
            <w:rFonts w:ascii="Times New Roman" w:hAnsi="Times New Roman" w:cs="Times New Roman"/>
            <w:b/>
            <w:noProof/>
            <w:sz w:val="24"/>
            <w:szCs w:val="24"/>
          </w:rPr>
          <w:t>İÇİNDEKİLER</w:t>
        </w:r>
        <w:r w:rsidR="006C0BFA" w:rsidRPr="006C0BFA">
          <w:rPr>
            <w:rFonts w:ascii="Times New Roman" w:hAnsi="Times New Roman" w:cs="Times New Roman"/>
            <w:b/>
            <w:noProof/>
            <w:webHidden/>
            <w:sz w:val="24"/>
            <w:szCs w:val="24"/>
          </w:rPr>
          <w:tab/>
        </w:r>
        <w:r w:rsidR="00A835A6" w:rsidRPr="006C0BFA">
          <w:rPr>
            <w:rFonts w:ascii="Times New Roman" w:hAnsi="Times New Roman" w:cs="Times New Roman"/>
            <w:b/>
            <w:noProof/>
            <w:webHidden/>
            <w:sz w:val="24"/>
            <w:szCs w:val="24"/>
          </w:rPr>
          <w:fldChar w:fldCharType="begin"/>
        </w:r>
        <w:r w:rsidR="006C0BFA" w:rsidRPr="006C0BFA">
          <w:rPr>
            <w:rFonts w:ascii="Times New Roman" w:hAnsi="Times New Roman" w:cs="Times New Roman"/>
            <w:b/>
            <w:noProof/>
            <w:webHidden/>
            <w:sz w:val="24"/>
            <w:szCs w:val="24"/>
          </w:rPr>
          <w:instrText xml:space="preserve"> PAGEREF _Toc62292237 \h </w:instrText>
        </w:r>
        <w:r w:rsidR="00A835A6" w:rsidRPr="006C0BFA">
          <w:rPr>
            <w:rFonts w:ascii="Times New Roman" w:hAnsi="Times New Roman" w:cs="Times New Roman"/>
            <w:b/>
            <w:noProof/>
            <w:webHidden/>
            <w:sz w:val="24"/>
            <w:szCs w:val="24"/>
          </w:rPr>
        </w:r>
        <w:r w:rsidR="00A835A6" w:rsidRPr="006C0BF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VIII</w:t>
        </w:r>
        <w:r w:rsidR="00A835A6" w:rsidRPr="006C0BFA">
          <w:rPr>
            <w:rFonts w:ascii="Times New Roman" w:hAnsi="Times New Roman" w:cs="Times New Roman"/>
            <w:b/>
            <w:noProof/>
            <w:webHidden/>
            <w:sz w:val="24"/>
            <w:szCs w:val="24"/>
          </w:rPr>
          <w:fldChar w:fldCharType="end"/>
        </w:r>
      </w:hyperlink>
    </w:p>
    <w:p w:rsidR="006C0BFA" w:rsidRPr="006C0BFA" w:rsidRDefault="00C450FC" w:rsidP="00CF544A">
      <w:pPr>
        <w:pStyle w:val="T1"/>
        <w:tabs>
          <w:tab w:val="right" w:leader="dot" w:pos="8494"/>
        </w:tabs>
        <w:spacing w:after="0" w:line="360" w:lineRule="auto"/>
        <w:jc w:val="both"/>
        <w:rPr>
          <w:rFonts w:ascii="Times New Roman" w:eastAsiaTheme="minorEastAsia" w:hAnsi="Times New Roman" w:cs="Times New Roman"/>
          <w:b/>
          <w:noProof/>
          <w:sz w:val="24"/>
          <w:szCs w:val="24"/>
          <w:lang w:eastAsia="tr-TR"/>
        </w:rPr>
      </w:pPr>
      <w:hyperlink w:anchor="_Toc62292238" w:history="1">
        <w:r w:rsidR="006C0BFA" w:rsidRPr="006C0BFA">
          <w:rPr>
            <w:rStyle w:val="Kpr"/>
            <w:rFonts w:ascii="Times New Roman" w:hAnsi="Times New Roman" w:cs="Times New Roman"/>
            <w:b/>
            <w:noProof/>
            <w:sz w:val="24"/>
            <w:szCs w:val="24"/>
          </w:rPr>
          <w:t>TABLOLAR LİSTESİ</w:t>
        </w:r>
        <w:r w:rsidR="006C0BFA" w:rsidRPr="006C0BFA">
          <w:rPr>
            <w:rFonts w:ascii="Times New Roman" w:hAnsi="Times New Roman" w:cs="Times New Roman"/>
            <w:b/>
            <w:noProof/>
            <w:webHidden/>
            <w:sz w:val="24"/>
            <w:szCs w:val="24"/>
          </w:rPr>
          <w:tab/>
        </w:r>
        <w:r w:rsidR="00A835A6" w:rsidRPr="006C0BFA">
          <w:rPr>
            <w:rFonts w:ascii="Times New Roman" w:hAnsi="Times New Roman" w:cs="Times New Roman"/>
            <w:b/>
            <w:noProof/>
            <w:webHidden/>
            <w:sz w:val="24"/>
            <w:szCs w:val="24"/>
          </w:rPr>
          <w:fldChar w:fldCharType="begin"/>
        </w:r>
        <w:r w:rsidR="006C0BFA" w:rsidRPr="006C0BFA">
          <w:rPr>
            <w:rFonts w:ascii="Times New Roman" w:hAnsi="Times New Roman" w:cs="Times New Roman"/>
            <w:b/>
            <w:noProof/>
            <w:webHidden/>
            <w:sz w:val="24"/>
            <w:szCs w:val="24"/>
          </w:rPr>
          <w:instrText xml:space="preserve"> PAGEREF _Toc62292238 \h </w:instrText>
        </w:r>
        <w:r w:rsidR="00A835A6" w:rsidRPr="006C0BFA">
          <w:rPr>
            <w:rFonts w:ascii="Times New Roman" w:hAnsi="Times New Roman" w:cs="Times New Roman"/>
            <w:b/>
            <w:noProof/>
            <w:webHidden/>
            <w:sz w:val="24"/>
            <w:szCs w:val="24"/>
          </w:rPr>
        </w:r>
        <w:r w:rsidR="00A835A6" w:rsidRPr="006C0BF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XI</w:t>
        </w:r>
        <w:r w:rsidR="00A835A6" w:rsidRPr="006C0BFA">
          <w:rPr>
            <w:rFonts w:ascii="Times New Roman" w:hAnsi="Times New Roman" w:cs="Times New Roman"/>
            <w:b/>
            <w:noProof/>
            <w:webHidden/>
            <w:sz w:val="24"/>
            <w:szCs w:val="24"/>
          </w:rPr>
          <w:fldChar w:fldCharType="end"/>
        </w:r>
      </w:hyperlink>
    </w:p>
    <w:p w:rsidR="006C0BFA" w:rsidRPr="006C0BFA" w:rsidRDefault="00C450FC" w:rsidP="00CF544A">
      <w:pPr>
        <w:pStyle w:val="T1"/>
        <w:tabs>
          <w:tab w:val="right" w:leader="dot" w:pos="8494"/>
        </w:tabs>
        <w:spacing w:after="0" w:line="360" w:lineRule="auto"/>
        <w:jc w:val="both"/>
        <w:rPr>
          <w:rStyle w:val="Kpr"/>
          <w:rFonts w:ascii="Times New Roman" w:hAnsi="Times New Roman" w:cs="Times New Roman"/>
          <w:b/>
          <w:noProof/>
          <w:sz w:val="24"/>
          <w:szCs w:val="24"/>
        </w:rPr>
      </w:pPr>
      <w:hyperlink w:anchor="_Toc62292239" w:history="1">
        <w:r w:rsidR="006C0BFA" w:rsidRPr="006C0BFA">
          <w:rPr>
            <w:rStyle w:val="Kpr"/>
            <w:rFonts w:ascii="Times New Roman" w:hAnsi="Times New Roman" w:cs="Times New Roman"/>
            <w:b/>
            <w:noProof/>
            <w:sz w:val="24"/>
            <w:szCs w:val="24"/>
          </w:rPr>
          <w:t>KISALTMALAR LİSTESİ</w:t>
        </w:r>
        <w:r w:rsidR="006C0BFA" w:rsidRPr="006C0BFA">
          <w:rPr>
            <w:rFonts w:ascii="Times New Roman" w:hAnsi="Times New Roman" w:cs="Times New Roman"/>
            <w:b/>
            <w:noProof/>
            <w:webHidden/>
            <w:sz w:val="24"/>
            <w:szCs w:val="24"/>
          </w:rPr>
          <w:tab/>
        </w:r>
        <w:r w:rsidR="00A835A6" w:rsidRPr="006C0BFA">
          <w:rPr>
            <w:rFonts w:ascii="Times New Roman" w:hAnsi="Times New Roman" w:cs="Times New Roman"/>
            <w:b/>
            <w:noProof/>
            <w:webHidden/>
            <w:sz w:val="24"/>
            <w:szCs w:val="24"/>
          </w:rPr>
          <w:fldChar w:fldCharType="begin"/>
        </w:r>
        <w:r w:rsidR="006C0BFA" w:rsidRPr="006C0BFA">
          <w:rPr>
            <w:rFonts w:ascii="Times New Roman" w:hAnsi="Times New Roman" w:cs="Times New Roman"/>
            <w:b/>
            <w:noProof/>
            <w:webHidden/>
            <w:sz w:val="24"/>
            <w:szCs w:val="24"/>
          </w:rPr>
          <w:instrText xml:space="preserve"> PAGEREF _Toc62292239 \h </w:instrText>
        </w:r>
        <w:r w:rsidR="00A835A6" w:rsidRPr="006C0BFA">
          <w:rPr>
            <w:rFonts w:ascii="Times New Roman" w:hAnsi="Times New Roman" w:cs="Times New Roman"/>
            <w:b/>
            <w:noProof/>
            <w:webHidden/>
            <w:sz w:val="24"/>
            <w:szCs w:val="24"/>
          </w:rPr>
        </w:r>
        <w:r w:rsidR="00A835A6" w:rsidRPr="006C0BF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XII</w:t>
        </w:r>
        <w:r w:rsidR="00A835A6" w:rsidRPr="006C0BFA">
          <w:rPr>
            <w:rFonts w:ascii="Times New Roman" w:hAnsi="Times New Roman" w:cs="Times New Roman"/>
            <w:b/>
            <w:noProof/>
            <w:webHidden/>
            <w:sz w:val="24"/>
            <w:szCs w:val="24"/>
          </w:rPr>
          <w:fldChar w:fldCharType="end"/>
        </w:r>
      </w:hyperlink>
    </w:p>
    <w:p w:rsidR="006C0BFA" w:rsidRPr="006C0BFA" w:rsidRDefault="006C0BFA" w:rsidP="00CF544A">
      <w:pPr>
        <w:spacing w:after="0" w:line="360" w:lineRule="auto"/>
        <w:jc w:val="both"/>
        <w:rPr>
          <w:b/>
          <w:noProof/>
        </w:rPr>
      </w:pPr>
    </w:p>
    <w:p w:rsidR="006C0BFA" w:rsidRPr="006C0BFA" w:rsidRDefault="00C450FC" w:rsidP="00CF544A">
      <w:pPr>
        <w:pStyle w:val="T1"/>
        <w:tabs>
          <w:tab w:val="right" w:leader="dot" w:pos="8494"/>
        </w:tabs>
        <w:spacing w:after="0" w:line="360" w:lineRule="auto"/>
        <w:jc w:val="both"/>
        <w:rPr>
          <w:rStyle w:val="Kpr"/>
          <w:rFonts w:ascii="Times New Roman" w:hAnsi="Times New Roman" w:cs="Times New Roman"/>
          <w:b/>
          <w:noProof/>
          <w:sz w:val="24"/>
          <w:szCs w:val="24"/>
        </w:rPr>
      </w:pPr>
      <w:hyperlink w:anchor="_Toc62292240" w:history="1">
        <w:r w:rsidR="006C0BFA" w:rsidRPr="006C0BFA">
          <w:rPr>
            <w:rStyle w:val="Kpr"/>
            <w:rFonts w:ascii="Times New Roman" w:hAnsi="Times New Roman" w:cs="Times New Roman"/>
            <w:b/>
            <w:noProof/>
            <w:sz w:val="24"/>
            <w:szCs w:val="24"/>
          </w:rPr>
          <w:t>GİRİŞ</w:t>
        </w:r>
        <w:r w:rsidR="006C0BFA" w:rsidRPr="006C0BFA">
          <w:rPr>
            <w:rFonts w:ascii="Times New Roman" w:hAnsi="Times New Roman" w:cs="Times New Roman"/>
            <w:b/>
            <w:noProof/>
            <w:webHidden/>
            <w:sz w:val="24"/>
            <w:szCs w:val="24"/>
          </w:rPr>
          <w:tab/>
        </w:r>
        <w:r w:rsidR="00A835A6" w:rsidRPr="006C0BFA">
          <w:rPr>
            <w:rFonts w:ascii="Times New Roman" w:hAnsi="Times New Roman" w:cs="Times New Roman"/>
            <w:b/>
            <w:noProof/>
            <w:webHidden/>
            <w:sz w:val="24"/>
            <w:szCs w:val="24"/>
          </w:rPr>
          <w:fldChar w:fldCharType="begin"/>
        </w:r>
        <w:r w:rsidR="006C0BFA" w:rsidRPr="006C0BFA">
          <w:rPr>
            <w:rFonts w:ascii="Times New Roman" w:hAnsi="Times New Roman" w:cs="Times New Roman"/>
            <w:b/>
            <w:noProof/>
            <w:webHidden/>
            <w:sz w:val="24"/>
            <w:szCs w:val="24"/>
          </w:rPr>
          <w:instrText xml:space="preserve"> PAGEREF _Toc62292240 \h </w:instrText>
        </w:r>
        <w:r w:rsidR="00A835A6" w:rsidRPr="006C0BFA">
          <w:rPr>
            <w:rFonts w:ascii="Times New Roman" w:hAnsi="Times New Roman" w:cs="Times New Roman"/>
            <w:b/>
            <w:noProof/>
            <w:webHidden/>
            <w:sz w:val="24"/>
            <w:szCs w:val="24"/>
          </w:rPr>
        </w:r>
        <w:r w:rsidR="00A835A6" w:rsidRPr="006C0BF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1</w:t>
        </w:r>
        <w:r w:rsidR="00A835A6" w:rsidRPr="006C0BFA">
          <w:rPr>
            <w:rFonts w:ascii="Times New Roman" w:hAnsi="Times New Roman" w:cs="Times New Roman"/>
            <w:b/>
            <w:noProof/>
            <w:webHidden/>
            <w:sz w:val="24"/>
            <w:szCs w:val="24"/>
          </w:rPr>
          <w:fldChar w:fldCharType="end"/>
        </w:r>
      </w:hyperlink>
    </w:p>
    <w:p w:rsidR="006C0BFA" w:rsidRPr="006C0BFA" w:rsidRDefault="006C0BFA" w:rsidP="00CF544A">
      <w:pPr>
        <w:spacing w:after="0" w:line="360" w:lineRule="auto"/>
        <w:jc w:val="both"/>
        <w:rPr>
          <w:noProof/>
        </w:rPr>
      </w:pPr>
    </w:p>
    <w:p w:rsidR="006C0BFA" w:rsidRPr="006C0BFA" w:rsidRDefault="00C450FC" w:rsidP="008F4BC1">
      <w:pPr>
        <w:pStyle w:val="T1"/>
        <w:tabs>
          <w:tab w:val="left" w:pos="294"/>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41" w:history="1">
        <w:r w:rsidR="006C0BFA" w:rsidRPr="006C0BFA">
          <w:rPr>
            <w:rStyle w:val="Kpr"/>
            <w:rFonts w:ascii="Times New Roman" w:hAnsi="Times New Roman" w:cs="Times New Roman"/>
            <w:noProof/>
            <w:sz w:val="24"/>
            <w:szCs w:val="24"/>
          </w:rPr>
          <w:t>A.</w:t>
        </w:r>
        <w:r w:rsidR="006C0BFA" w:rsidRPr="006C0BFA">
          <w:rPr>
            <w:rFonts w:ascii="Times New Roman" w:eastAsiaTheme="minorEastAsia" w:hAnsi="Times New Roman" w:cs="Times New Roman"/>
            <w:noProof/>
            <w:sz w:val="24"/>
            <w:szCs w:val="24"/>
            <w:lang w:eastAsia="tr-TR"/>
          </w:rPr>
          <w:tab/>
        </w:r>
        <w:r w:rsidR="006C0BFA" w:rsidRPr="006C0BFA">
          <w:rPr>
            <w:rStyle w:val="Kpr"/>
            <w:rFonts w:ascii="Times New Roman" w:hAnsi="Times New Roman" w:cs="Times New Roman"/>
            <w:noProof/>
            <w:sz w:val="24"/>
            <w:szCs w:val="24"/>
          </w:rPr>
          <w:t>Araştırmanın Amacı ve Önemi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_Toc62292241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2</w:t>
        </w:r>
        <w:r w:rsidR="00A835A6" w:rsidRPr="006C0BFA">
          <w:rPr>
            <w:rFonts w:ascii="Times New Roman" w:hAnsi="Times New Roman" w:cs="Times New Roman"/>
            <w:noProof/>
            <w:webHidden/>
            <w:sz w:val="24"/>
            <w:szCs w:val="24"/>
          </w:rPr>
          <w:fldChar w:fldCharType="end"/>
        </w:r>
      </w:hyperlink>
    </w:p>
    <w:p w:rsidR="006C0BFA" w:rsidRPr="006C0BFA" w:rsidRDefault="00C450FC" w:rsidP="008F4BC1">
      <w:pPr>
        <w:pStyle w:val="T1"/>
        <w:tabs>
          <w:tab w:val="left" w:pos="294"/>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42" w:history="1">
        <w:r w:rsidR="006C0BFA" w:rsidRPr="006C0BFA">
          <w:rPr>
            <w:rStyle w:val="Kpr"/>
            <w:rFonts w:ascii="Times New Roman" w:hAnsi="Times New Roman" w:cs="Times New Roman"/>
            <w:noProof/>
            <w:sz w:val="24"/>
            <w:szCs w:val="24"/>
          </w:rPr>
          <w:t>B.</w:t>
        </w:r>
        <w:r w:rsidR="006C0BFA" w:rsidRPr="006C0BFA">
          <w:rPr>
            <w:rFonts w:ascii="Times New Roman" w:eastAsiaTheme="minorEastAsia" w:hAnsi="Times New Roman" w:cs="Times New Roman"/>
            <w:noProof/>
            <w:sz w:val="24"/>
            <w:szCs w:val="24"/>
            <w:lang w:eastAsia="tr-TR"/>
          </w:rPr>
          <w:tab/>
        </w:r>
        <w:r w:rsidR="006C0BFA" w:rsidRPr="006C0BFA">
          <w:rPr>
            <w:rStyle w:val="Kpr"/>
            <w:rFonts w:ascii="Times New Roman" w:hAnsi="Times New Roman" w:cs="Times New Roman"/>
            <w:noProof/>
            <w:sz w:val="24"/>
            <w:szCs w:val="24"/>
          </w:rPr>
          <w:t>Araştırmanın Sınırlılıkları</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_Toc62292242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w:t>
        </w:r>
        <w:r w:rsidR="00A835A6" w:rsidRPr="006C0BFA">
          <w:rPr>
            <w:rFonts w:ascii="Times New Roman" w:hAnsi="Times New Roman" w:cs="Times New Roman"/>
            <w:noProof/>
            <w:webHidden/>
            <w:sz w:val="24"/>
            <w:szCs w:val="24"/>
          </w:rPr>
          <w:fldChar w:fldCharType="end"/>
        </w:r>
      </w:hyperlink>
    </w:p>
    <w:p w:rsidR="006C0BFA" w:rsidRPr="006C0BFA" w:rsidRDefault="00C450FC" w:rsidP="008F4BC1">
      <w:pPr>
        <w:pStyle w:val="T1"/>
        <w:tabs>
          <w:tab w:val="left" w:pos="294"/>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43" w:history="1">
        <w:r w:rsidR="006C0BFA" w:rsidRPr="006C0BFA">
          <w:rPr>
            <w:rStyle w:val="Kpr"/>
            <w:rFonts w:ascii="Times New Roman" w:hAnsi="Times New Roman" w:cs="Times New Roman"/>
            <w:noProof/>
            <w:sz w:val="24"/>
            <w:szCs w:val="24"/>
          </w:rPr>
          <w:t>C.</w:t>
        </w:r>
        <w:r w:rsidR="006C0BFA" w:rsidRPr="006C0BFA">
          <w:rPr>
            <w:rFonts w:ascii="Times New Roman" w:eastAsiaTheme="minorEastAsia" w:hAnsi="Times New Roman" w:cs="Times New Roman"/>
            <w:noProof/>
            <w:sz w:val="24"/>
            <w:szCs w:val="24"/>
            <w:lang w:eastAsia="tr-TR"/>
          </w:rPr>
          <w:tab/>
        </w:r>
        <w:r w:rsidR="006C0BFA" w:rsidRPr="006C0BFA">
          <w:rPr>
            <w:rStyle w:val="Kpr"/>
            <w:rFonts w:ascii="Times New Roman" w:hAnsi="Times New Roman" w:cs="Times New Roman"/>
            <w:noProof/>
            <w:sz w:val="24"/>
            <w:szCs w:val="24"/>
          </w:rPr>
          <w:t>Araştırmada Karşılaşılan Güçlükler</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_Toc62292243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w:t>
        </w:r>
        <w:r w:rsidR="00A835A6" w:rsidRPr="006C0BFA">
          <w:rPr>
            <w:rFonts w:ascii="Times New Roman" w:hAnsi="Times New Roman" w:cs="Times New Roman"/>
            <w:noProof/>
            <w:webHidden/>
            <w:sz w:val="24"/>
            <w:szCs w:val="24"/>
          </w:rPr>
          <w:fldChar w:fldCharType="end"/>
        </w:r>
      </w:hyperlink>
    </w:p>
    <w:p w:rsidR="006C0BFA" w:rsidRDefault="00C450FC" w:rsidP="008F4BC1">
      <w:pPr>
        <w:pStyle w:val="T1"/>
        <w:tabs>
          <w:tab w:val="left" w:pos="294"/>
          <w:tab w:val="right" w:leader="dot" w:pos="8494"/>
        </w:tabs>
        <w:spacing w:after="0" w:line="360" w:lineRule="auto"/>
        <w:jc w:val="both"/>
        <w:rPr>
          <w:rStyle w:val="Kpr"/>
          <w:rFonts w:ascii="Times New Roman" w:hAnsi="Times New Roman" w:cs="Times New Roman"/>
          <w:noProof/>
          <w:sz w:val="24"/>
          <w:szCs w:val="24"/>
        </w:rPr>
      </w:pPr>
      <w:hyperlink w:anchor="_Toc62292244" w:history="1">
        <w:r w:rsidR="006C0BFA" w:rsidRPr="006C0BFA">
          <w:rPr>
            <w:rStyle w:val="Kpr"/>
            <w:rFonts w:ascii="Times New Roman" w:hAnsi="Times New Roman" w:cs="Times New Roman"/>
            <w:noProof/>
            <w:sz w:val="24"/>
            <w:szCs w:val="24"/>
          </w:rPr>
          <w:t>D.</w:t>
        </w:r>
        <w:r w:rsidR="006C0BFA" w:rsidRPr="006C0BFA">
          <w:rPr>
            <w:rFonts w:ascii="Times New Roman" w:eastAsiaTheme="minorEastAsia" w:hAnsi="Times New Roman" w:cs="Times New Roman"/>
            <w:noProof/>
            <w:sz w:val="24"/>
            <w:szCs w:val="24"/>
            <w:lang w:eastAsia="tr-TR"/>
          </w:rPr>
          <w:tab/>
        </w:r>
        <w:r w:rsidR="006C0BFA" w:rsidRPr="006C0BFA">
          <w:rPr>
            <w:rStyle w:val="Kpr"/>
            <w:rFonts w:ascii="Times New Roman" w:hAnsi="Times New Roman" w:cs="Times New Roman"/>
            <w:noProof/>
            <w:sz w:val="24"/>
            <w:szCs w:val="24"/>
          </w:rPr>
          <w:t>Araştırmanın Hipotezleri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_Toc62292244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w:t>
        </w:r>
        <w:r w:rsidR="00A835A6" w:rsidRPr="006C0BFA">
          <w:rPr>
            <w:rFonts w:ascii="Times New Roman" w:hAnsi="Times New Roman" w:cs="Times New Roman"/>
            <w:noProof/>
            <w:webHidden/>
            <w:sz w:val="24"/>
            <w:szCs w:val="24"/>
          </w:rPr>
          <w:fldChar w:fldCharType="end"/>
        </w:r>
      </w:hyperlink>
    </w:p>
    <w:p w:rsidR="006C0BFA" w:rsidRPr="006C0BFA" w:rsidRDefault="006C0BFA" w:rsidP="00CF544A">
      <w:pPr>
        <w:spacing w:after="0" w:line="360" w:lineRule="auto"/>
        <w:jc w:val="both"/>
        <w:rPr>
          <w:noProof/>
        </w:rPr>
      </w:pPr>
    </w:p>
    <w:p w:rsidR="006C0BFA" w:rsidRPr="006C0BFA" w:rsidRDefault="00C450FC" w:rsidP="00CF544A">
      <w:pPr>
        <w:pStyle w:val="T1"/>
        <w:tabs>
          <w:tab w:val="right" w:leader="dot" w:pos="8494"/>
        </w:tabs>
        <w:spacing w:after="0" w:line="360" w:lineRule="auto"/>
        <w:jc w:val="center"/>
        <w:rPr>
          <w:rStyle w:val="Kpr"/>
          <w:rFonts w:ascii="Times New Roman" w:hAnsi="Times New Roman" w:cs="Times New Roman"/>
          <w:b/>
          <w:noProof/>
          <w:sz w:val="24"/>
          <w:szCs w:val="24"/>
        </w:rPr>
      </w:pPr>
      <w:hyperlink w:anchor="_Toc62292245" w:history="1">
        <w:r w:rsidR="006C0BFA" w:rsidRPr="006C0BFA">
          <w:rPr>
            <w:rStyle w:val="Kpr"/>
            <w:rFonts w:ascii="Times New Roman" w:hAnsi="Times New Roman" w:cs="Times New Roman"/>
            <w:b/>
            <w:noProof/>
            <w:sz w:val="24"/>
            <w:szCs w:val="24"/>
          </w:rPr>
          <w:t>BİRİNCİ BÖLÜM</w:t>
        </w:r>
      </w:hyperlink>
    </w:p>
    <w:p w:rsidR="006C0BFA" w:rsidRPr="006C0BFA" w:rsidRDefault="006C0BFA" w:rsidP="00CF544A">
      <w:pPr>
        <w:spacing w:after="0" w:line="360" w:lineRule="auto"/>
        <w:jc w:val="both"/>
        <w:rPr>
          <w:noProof/>
        </w:rPr>
      </w:pPr>
    </w:p>
    <w:p w:rsidR="006C0BFA" w:rsidRPr="006C0BFA" w:rsidRDefault="00C450FC" w:rsidP="00CF544A">
      <w:pPr>
        <w:pStyle w:val="T1"/>
        <w:tabs>
          <w:tab w:val="left" w:pos="284"/>
          <w:tab w:val="right" w:leader="dot" w:pos="8494"/>
        </w:tabs>
        <w:spacing w:after="0" w:line="360" w:lineRule="auto"/>
        <w:jc w:val="both"/>
        <w:rPr>
          <w:rFonts w:ascii="Times New Roman" w:eastAsiaTheme="minorEastAsia" w:hAnsi="Times New Roman" w:cs="Times New Roman"/>
          <w:b/>
          <w:noProof/>
          <w:sz w:val="24"/>
          <w:szCs w:val="24"/>
          <w:lang w:eastAsia="tr-TR"/>
        </w:rPr>
      </w:pPr>
      <w:hyperlink w:anchor="_Toc62292246" w:history="1">
        <w:r w:rsidR="006C0BFA" w:rsidRPr="006C0BFA">
          <w:rPr>
            <w:rStyle w:val="Kpr"/>
            <w:rFonts w:ascii="Times New Roman" w:hAnsi="Times New Roman" w:cs="Times New Roman"/>
            <w:b/>
            <w:noProof/>
            <w:sz w:val="24"/>
            <w:szCs w:val="24"/>
          </w:rPr>
          <w:t>1.</w:t>
        </w:r>
        <w:r w:rsidR="006C0BFA" w:rsidRPr="006C0BFA">
          <w:rPr>
            <w:rFonts w:ascii="Times New Roman" w:eastAsiaTheme="minorEastAsia" w:hAnsi="Times New Roman" w:cs="Times New Roman"/>
            <w:b/>
            <w:noProof/>
            <w:sz w:val="24"/>
            <w:szCs w:val="24"/>
            <w:lang w:eastAsia="tr-TR"/>
          </w:rPr>
          <w:tab/>
        </w:r>
        <w:r w:rsidR="006C0BFA" w:rsidRPr="006C0BFA">
          <w:rPr>
            <w:rStyle w:val="Kpr"/>
            <w:rFonts w:ascii="Times New Roman" w:hAnsi="Times New Roman" w:cs="Times New Roman"/>
            <w:b/>
            <w:noProof/>
            <w:sz w:val="24"/>
            <w:szCs w:val="24"/>
          </w:rPr>
          <w:t>TÜRK VE İRAN KADINLARININ SOSYAL VE SİYASAL KONUMU</w:t>
        </w:r>
        <w:r w:rsidR="006C0BFA" w:rsidRPr="006C0BFA">
          <w:rPr>
            <w:rFonts w:ascii="Times New Roman" w:hAnsi="Times New Roman" w:cs="Times New Roman"/>
            <w:b/>
            <w:noProof/>
            <w:webHidden/>
            <w:sz w:val="24"/>
            <w:szCs w:val="24"/>
          </w:rPr>
          <w:tab/>
        </w:r>
        <w:r w:rsidR="00A835A6" w:rsidRPr="006C0BFA">
          <w:rPr>
            <w:rFonts w:ascii="Times New Roman" w:hAnsi="Times New Roman" w:cs="Times New Roman"/>
            <w:b/>
            <w:noProof/>
            <w:webHidden/>
            <w:sz w:val="24"/>
            <w:szCs w:val="24"/>
          </w:rPr>
          <w:fldChar w:fldCharType="begin"/>
        </w:r>
        <w:r w:rsidR="006C0BFA" w:rsidRPr="006C0BFA">
          <w:rPr>
            <w:rFonts w:ascii="Times New Roman" w:hAnsi="Times New Roman" w:cs="Times New Roman"/>
            <w:b/>
            <w:noProof/>
            <w:webHidden/>
            <w:sz w:val="24"/>
            <w:szCs w:val="24"/>
          </w:rPr>
          <w:instrText xml:space="preserve"> PAGEREF _Toc62292246 \h </w:instrText>
        </w:r>
        <w:r w:rsidR="00A835A6" w:rsidRPr="006C0BFA">
          <w:rPr>
            <w:rFonts w:ascii="Times New Roman" w:hAnsi="Times New Roman" w:cs="Times New Roman"/>
            <w:b/>
            <w:noProof/>
            <w:webHidden/>
            <w:sz w:val="24"/>
            <w:szCs w:val="24"/>
          </w:rPr>
        </w:r>
        <w:r w:rsidR="00A835A6" w:rsidRPr="006C0BF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4</w:t>
        </w:r>
        <w:r w:rsidR="00A835A6" w:rsidRPr="006C0BFA">
          <w:rPr>
            <w:rFonts w:ascii="Times New Roman" w:hAnsi="Times New Roman" w:cs="Times New Roman"/>
            <w:b/>
            <w:noProof/>
            <w:webHidden/>
            <w:sz w:val="24"/>
            <w:szCs w:val="24"/>
          </w:rPr>
          <w:fldChar w:fldCharType="end"/>
        </w:r>
      </w:hyperlink>
      <w:r w:rsidR="00DD4A3F" w:rsidRPr="00DD4A3F">
        <w:rPr>
          <w:rStyle w:val="Kpr"/>
          <w:rFonts w:ascii="Times New Roman" w:hAnsi="Times New Roman" w:cs="Times New Roman"/>
          <w:b/>
          <w:noProof/>
          <w:color w:val="auto"/>
          <w:sz w:val="24"/>
          <w:szCs w:val="24"/>
          <w:u w:val="none"/>
        </w:rPr>
        <w:t>-23</w:t>
      </w:r>
    </w:p>
    <w:p w:rsidR="006C0BFA" w:rsidRPr="006C0BFA" w:rsidRDefault="00C450FC" w:rsidP="00CF544A">
      <w:pPr>
        <w:pStyle w:val="T2"/>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47" w:history="1">
        <w:r w:rsidR="006C0BFA" w:rsidRPr="006C0BFA">
          <w:rPr>
            <w:rStyle w:val="Kpr"/>
            <w:rFonts w:ascii="Times New Roman" w:hAnsi="Times New Roman" w:cs="Times New Roman"/>
            <w:noProof/>
            <w:sz w:val="24"/>
            <w:szCs w:val="24"/>
          </w:rPr>
          <w:t>1.1.Türkiye’de Kadının Sosyal ve Siyasal Konumu</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_Toc62292247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4</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48" w:history="1">
        <w:r w:rsidR="006C0BFA" w:rsidRPr="006C0BFA">
          <w:rPr>
            <w:rStyle w:val="Kpr"/>
            <w:rFonts w:ascii="Times New Roman" w:hAnsi="Times New Roman" w:cs="Times New Roman"/>
            <w:noProof/>
            <w:sz w:val="24"/>
            <w:szCs w:val="24"/>
          </w:rPr>
          <w:t>1.1.1. Tarihsel Gelişim</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_Toc62292248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4</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49" w:history="1">
        <w:r w:rsidR="006C0BFA" w:rsidRPr="006C0BFA">
          <w:rPr>
            <w:rStyle w:val="Kpr"/>
            <w:rFonts w:ascii="Times New Roman" w:hAnsi="Times New Roman" w:cs="Times New Roman"/>
            <w:noProof/>
            <w:sz w:val="24"/>
            <w:szCs w:val="24"/>
          </w:rPr>
          <w:t>1.1.2. Yasal Düzenlemelerde Kadın</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_Toc62292249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9</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4"/>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50" w:history="1">
        <w:r w:rsidR="006C0BFA" w:rsidRPr="006C0BFA">
          <w:rPr>
            <w:rStyle w:val="Kpr"/>
            <w:rFonts w:ascii="Times New Roman" w:hAnsi="Times New Roman" w:cs="Times New Roman"/>
            <w:noProof/>
            <w:sz w:val="24"/>
            <w:szCs w:val="24"/>
          </w:rPr>
          <w:t>1.1.2.1. 1924 Anayasasında Kadın</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_Toc62292250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9</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4"/>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51" w:history="1">
        <w:r w:rsidR="006C0BFA" w:rsidRPr="006C0BFA">
          <w:rPr>
            <w:rStyle w:val="Kpr"/>
            <w:rFonts w:ascii="Times New Roman" w:hAnsi="Times New Roman" w:cs="Times New Roman"/>
            <w:noProof/>
            <w:sz w:val="24"/>
            <w:szCs w:val="24"/>
          </w:rPr>
          <w:t>1.1.2.2. 1961 Anayasasında Kadın</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_Toc62292251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10</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4"/>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52" w:history="1">
        <w:r w:rsidR="006C0BFA" w:rsidRPr="006C0BFA">
          <w:rPr>
            <w:rStyle w:val="Kpr"/>
            <w:rFonts w:ascii="Times New Roman" w:hAnsi="Times New Roman" w:cs="Times New Roman"/>
            <w:noProof/>
            <w:sz w:val="24"/>
            <w:szCs w:val="24"/>
          </w:rPr>
          <w:t>1.1.2.3. 1982 Anayasasında Kadın</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_Toc62292252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11</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53" w:history="1">
        <w:r w:rsidR="006C0BFA" w:rsidRPr="006C0BFA">
          <w:rPr>
            <w:rStyle w:val="Kpr"/>
            <w:rFonts w:ascii="Times New Roman" w:hAnsi="Times New Roman" w:cs="Times New Roman"/>
            <w:noProof/>
            <w:sz w:val="24"/>
            <w:szCs w:val="24"/>
          </w:rPr>
          <w:t>1.1.3. Temel Göstergelerde Kadın</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_Toc62292253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12</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4"/>
        <w:tabs>
          <w:tab w:val="right" w:leader="dot" w:pos="8494"/>
        </w:tabs>
        <w:spacing w:after="0" w:line="360" w:lineRule="auto"/>
        <w:ind w:left="1418" w:hanging="758"/>
        <w:jc w:val="both"/>
        <w:rPr>
          <w:rFonts w:ascii="Times New Roman" w:eastAsiaTheme="minorEastAsia" w:hAnsi="Times New Roman" w:cs="Times New Roman"/>
          <w:noProof/>
          <w:sz w:val="24"/>
          <w:szCs w:val="24"/>
          <w:lang w:eastAsia="tr-TR"/>
        </w:rPr>
      </w:pPr>
      <w:hyperlink w:anchor="_Toc62292254" w:history="1">
        <w:r w:rsidR="006C0BFA" w:rsidRPr="006C0BFA">
          <w:rPr>
            <w:rStyle w:val="Kpr"/>
            <w:rFonts w:ascii="Times New Roman" w:hAnsi="Times New Roman" w:cs="Times New Roman"/>
            <w:noProof/>
            <w:sz w:val="24"/>
            <w:szCs w:val="24"/>
          </w:rPr>
          <w:t>1.1.3.1. Türk Kadınlarının Sosyal Konumunun Değerlendirilmesine İlişkin Veriler</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_Toc62292254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12</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4"/>
        <w:tabs>
          <w:tab w:val="right" w:leader="dot" w:pos="8494"/>
        </w:tabs>
        <w:spacing w:after="0" w:line="360" w:lineRule="auto"/>
        <w:ind w:left="1418" w:hanging="758"/>
        <w:jc w:val="both"/>
        <w:rPr>
          <w:rFonts w:ascii="Times New Roman" w:eastAsiaTheme="minorEastAsia" w:hAnsi="Times New Roman" w:cs="Times New Roman"/>
          <w:noProof/>
          <w:sz w:val="24"/>
          <w:szCs w:val="24"/>
          <w:lang w:eastAsia="tr-TR"/>
        </w:rPr>
      </w:pPr>
      <w:hyperlink w:anchor="_Toc62292255" w:history="1">
        <w:r w:rsidR="006C0BFA" w:rsidRPr="006C0BFA">
          <w:rPr>
            <w:rStyle w:val="Kpr"/>
            <w:rFonts w:ascii="Times New Roman" w:hAnsi="Times New Roman" w:cs="Times New Roman"/>
            <w:noProof/>
            <w:sz w:val="24"/>
            <w:szCs w:val="24"/>
          </w:rPr>
          <w:t>1.1.3.2.Türk Kadınlarının Siyasal Konumlarının Değerlendirilmesine İlişkin Veriler</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_Toc62292255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15</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2"/>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56" w:history="1">
        <w:r w:rsidR="006C0BFA" w:rsidRPr="006C0BFA">
          <w:rPr>
            <w:rStyle w:val="Kpr"/>
            <w:rFonts w:ascii="Times New Roman" w:hAnsi="Times New Roman" w:cs="Times New Roman"/>
            <w:noProof/>
            <w:sz w:val="24"/>
            <w:szCs w:val="24"/>
          </w:rPr>
          <w:t>1.2. İran’da Kadının Siyasal ve Sosyal Konumu</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_Toc62292256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16</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57" w:history="1">
        <w:r w:rsidR="006C0BFA" w:rsidRPr="006C0BFA">
          <w:rPr>
            <w:rStyle w:val="Kpr"/>
            <w:rFonts w:ascii="Times New Roman" w:hAnsi="Times New Roman" w:cs="Times New Roman"/>
            <w:noProof/>
            <w:sz w:val="24"/>
            <w:szCs w:val="24"/>
          </w:rPr>
          <w:t>1.2.1. İran İslam Devrimi Öncesi Kadın</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_Toc62292257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16</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58" w:history="1">
        <w:r w:rsidR="006C0BFA" w:rsidRPr="006C0BFA">
          <w:rPr>
            <w:rStyle w:val="Kpr"/>
            <w:rFonts w:ascii="Times New Roman" w:hAnsi="Times New Roman" w:cs="Times New Roman"/>
            <w:noProof/>
            <w:sz w:val="24"/>
            <w:szCs w:val="24"/>
          </w:rPr>
          <w:t>1.2.2. İran İslam Devrimi Sonrası Kadın</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_Toc62292258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19</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59" w:history="1">
        <w:r w:rsidR="006C0BFA" w:rsidRPr="006C0BFA">
          <w:rPr>
            <w:rStyle w:val="Kpr"/>
            <w:rFonts w:ascii="Times New Roman" w:hAnsi="Times New Roman" w:cs="Times New Roman"/>
            <w:noProof/>
            <w:sz w:val="24"/>
            <w:szCs w:val="24"/>
          </w:rPr>
          <w:t>1.2.3. Temel Göstergelerde İran Kadını</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_Toc62292259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21</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4"/>
        <w:tabs>
          <w:tab w:val="right" w:leader="dot" w:pos="8494"/>
        </w:tabs>
        <w:spacing w:after="0" w:line="360" w:lineRule="auto"/>
        <w:ind w:left="1418" w:hanging="758"/>
        <w:jc w:val="both"/>
        <w:rPr>
          <w:rFonts w:ascii="Times New Roman" w:eastAsiaTheme="minorEastAsia" w:hAnsi="Times New Roman" w:cs="Times New Roman"/>
          <w:noProof/>
          <w:sz w:val="24"/>
          <w:szCs w:val="24"/>
          <w:lang w:eastAsia="tr-TR"/>
        </w:rPr>
      </w:pPr>
      <w:hyperlink w:anchor="_Toc62292260" w:history="1">
        <w:r w:rsidR="006C0BFA" w:rsidRPr="006C0BFA">
          <w:rPr>
            <w:rStyle w:val="Kpr"/>
            <w:rFonts w:ascii="Times New Roman" w:hAnsi="Times New Roman" w:cs="Times New Roman"/>
            <w:noProof/>
            <w:sz w:val="24"/>
            <w:szCs w:val="24"/>
          </w:rPr>
          <w:t>1.2.3.1. İranlı Kadınların Sosyal Konumunun Değerlendirilmesine İlişkin Veriler</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_Toc62292260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21</w:t>
        </w:r>
        <w:r w:rsidR="00A835A6" w:rsidRPr="006C0BFA">
          <w:rPr>
            <w:rFonts w:ascii="Times New Roman" w:hAnsi="Times New Roman" w:cs="Times New Roman"/>
            <w:noProof/>
            <w:webHidden/>
            <w:sz w:val="24"/>
            <w:szCs w:val="24"/>
          </w:rPr>
          <w:fldChar w:fldCharType="end"/>
        </w:r>
      </w:hyperlink>
    </w:p>
    <w:p w:rsidR="006C0BFA" w:rsidRDefault="00C450FC" w:rsidP="00CF544A">
      <w:pPr>
        <w:pStyle w:val="T4"/>
        <w:tabs>
          <w:tab w:val="right" w:leader="dot" w:pos="8494"/>
        </w:tabs>
        <w:spacing w:after="0" w:line="360" w:lineRule="auto"/>
        <w:ind w:left="1418" w:hanging="758"/>
        <w:jc w:val="both"/>
        <w:rPr>
          <w:rFonts w:ascii="Times New Roman" w:hAnsi="Times New Roman" w:cs="Times New Roman"/>
          <w:noProof/>
          <w:sz w:val="24"/>
          <w:szCs w:val="24"/>
        </w:rPr>
      </w:pPr>
      <w:hyperlink w:anchor="_Toc62292261" w:history="1">
        <w:r w:rsidR="006C0BFA" w:rsidRPr="006C0BFA">
          <w:rPr>
            <w:rStyle w:val="Kpr"/>
            <w:rFonts w:ascii="Times New Roman" w:hAnsi="Times New Roman" w:cs="Times New Roman"/>
            <w:noProof/>
            <w:sz w:val="24"/>
            <w:szCs w:val="24"/>
          </w:rPr>
          <w:t>1.2.3.2. İran Kadınlarının Siyasal Konumlarının Değerlendirilmesine İlişkin Veriler</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_Toc62292261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22</w:t>
        </w:r>
        <w:r w:rsidR="00A835A6" w:rsidRPr="006C0BFA">
          <w:rPr>
            <w:rFonts w:ascii="Times New Roman" w:hAnsi="Times New Roman" w:cs="Times New Roman"/>
            <w:noProof/>
            <w:webHidden/>
            <w:sz w:val="24"/>
            <w:szCs w:val="24"/>
          </w:rPr>
          <w:fldChar w:fldCharType="end"/>
        </w:r>
      </w:hyperlink>
    </w:p>
    <w:p w:rsidR="00CF544A" w:rsidRPr="00CF544A" w:rsidRDefault="00CF544A" w:rsidP="00CF544A">
      <w:pPr>
        <w:spacing w:after="0" w:line="360" w:lineRule="auto"/>
        <w:rPr>
          <w:noProof/>
        </w:rPr>
      </w:pPr>
    </w:p>
    <w:p w:rsidR="006C0BFA" w:rsidRPr="00CF544A" w:rsidRDefault="00C450FC" w:rsidP="00CF544A">
      <w:pPr>
        <w:pStyle w:val="T1"/>
        <w:tabs>
          <w:tab w:val="right" w:leader="dot" w:pos="8494"/>
        </w:tabs>
        <w:spacing w:after="0" w:line="360" w:lineRule="auto"/>
        <w:jc w:val="center"/>
        <w:rPr>
          <w:rFonts w:ascii="Times New Roman" w:hAnsi="Times New Roman" w:cs="Times New Roman"/>
          <w:b/>
          <w:noProof/>
          <w:sz w:val="24"/>
          <w:szCs w:val="24"/>
        </w:rPr>
      </w:pPr>
      <w:hyperlink w:anchor="_Toc62292262" w:history="1">
        <w:r w:rsidR="006C0BFA" w:rsidRPr="00CF544A">
          <w:rPr>
            <w:rStyle w:val="Kpr"/>
            <w:rFonts w:ascii="Times New Roman" w:hAnsi="Times New Roman" w:cs="Times New Roman"/>
            <w:b/>
            <w:noProof/>
            <w:sz w:val="24"/>
            <w:szCs w:val="24"/>
          </w:rPr>
          <w:t>İKİNCİ BÖLÜM</w:t>
        </w:r>
      </w:hyperlink>
    </w:p>
    <w:p w:rsidR="00CF544A" w:rsidRPr="00CF544A" w:rsidRDefault="00CF544A" w:rsidP="00CF544A">
      <w:pPr>
        <w:spacing w:after="0" w:line="360" w:lineRule="auto"/>
        <w:rPr>
          <w:noProof/>
        </w:rPr>
      </w:pPr>
    </w:p>
    <w:p w:rsidR="006C0BFA" w:rsidRPr="00CF544A" w:rsidRDefault="00C450FC" w:rsidP="00CF544A">
      <w:pPr>
        <w:pStyle w:val="T1"/>
        <w:tabs>
          <w:tab w:val="left" w:pos="284"/>
          <w:tab w:val="right" w:leader="dot" w:pos="8494"/>
        </w:tabs>
        <w:spacing w:after="0" w:line="360" w:lineRule="auto"/>
        <w:jc w:val="both"/>
        <w:rPr>
          <w:rFonts w:ascii="Times New Roman" w:eastAsiaTheme="minorEastAsia" w:hAnsi="Times New Roman" w:cs="Times New Roman"/>
          <w:b/>
          <w:noProof/>
          <w:sz w:val="24"/>
          <w:szCs w:val="24"/>
          <w:lang w:eastAsia="tr-TR"/>
        </w:rPr>
      </w:pPr>
      <w:hyperlink w:anchor="_Toc62292263" w:history="1">
        <w:r w:rsidR="006C0BFA" w:rsidRPr="00CF544A">
          <w:rPr>
            <w:rStyle w:val="Kpr"/>
            <w:rFonts w:ascii="Times New Roman" w:hAnsi="Times New Roman" w:cs="Times New Roman"/>
            <w:b/>
            <w:noProof/>
            <w:sz w:val="24"/>
            <w:szCs w:val="24"/>
          </w:rPr>
          <w:t>2.</w:t>
        </w:r>
        <w:r w:rsidR="006C0BFA" w:rsidRPr="00CF544A">
          <w:rPr>
            <w:rFonts w:ascii="Times New Roman" w:eastAsiaTheme="minorEastAsia" w:hAnsi="Times New Roman" w:cs="Times New Roman"/>
            <w:b/>
            <w:noProof/>
            <w:sz w:val="24"/>
            <w:szCs w:val="24"/>
            <w:lang w:eastAsia="tr-TR"/>
          </w:rPr>
          <w:tab/>
        </w:r>
        <w:r w:rsidR="006C0BFA" w:rsidRPr="00CF544A">
          <w:rPr>
            <w:rStyle w:val="Kpr"/>
            <w:rFonts w:ascii="Times New Roman" w:hAnsi="Times New Roman" w:cs="Times New Roman"/>
            <w:b/>
            <w:noProof/>
            <w:sz w:val="24"/>
            <w:szCs w:val="24"/>
          </w:rPr>
          <w:t>KURAMSAL VE KAVRAMSAL ÇERÇEVE</w:t>
        </w:r>
        <w:r w:rsidR="006C0BFA" w:rsidRPr="00CF544A">
          <w:rPr>
            <w:rFonts w:ascii="Times New Roman" w:hAnsi="Times New Roman" w:cs="Times New Roman"/>
            <w:b/>
            <w:noProof/>
            <w:webHidden/>
            <w:sz w:val="24"/>
            <w:szCs w:val="24"/>
          </w:rPr>
          <w:tab/>
        </w:r>
        <w:r w:rsidR="00A835A6" w:rsidRPr="00CF544A">
          <w:rPr>
            <w:rFonts w:ascii="Times New Roman" w:hAnsi="Times New Roman" w:cs="Times New Roman"/>
            <w:b/>
            <w:noProof/>
            <w:webHidden/>
            <w:sz w:val="24"/>
            <w:szCs w:val="24"/>
          </w:rPr>
          <w:fldChar w:fldCharType="begin"/>
        </w:r>
        <w:r w:rsidR="006C0BFA" w:rsidRPr="00CF544A">
          <w:rPr>
            <w:rFonts w:ascii="Times New Roman" w:hAnsi="Times New Roman" w:cs="Times New Roman"/>
            <w:b/>
            <w:noProof/>
            <w:webHidden/>
            <w:sz w:val="24"/>
            <w:szCs w:val="24"/>
          </w:rPr>
          <w:instrText xml:space="preserve"> PAGEREF _Toc62292263 \h </w:instrText>
        </w:r>
        <w:r w:rsidR="00A835A6" w:rsidRPr="00CF544A">
          <w:rPr>
            <w:rFonts w:ascii="Times New Roman" w:hAnsi="Times New Roman" w:cs="Times New Roman"/>
            <w:b/>
            <w:noProof/>
            <w:webHidden/>
            <w:sz w:val="24"/>
            <w:szCs w:val="24"/>
          </w:rPr>
        </w:r>
        <w:r w:rsidR="00A835A6" w:rsidRPr="00CF544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24</w:t>
        </w:r>
        <w:r w:rsidR="00A835A6" w:rsidRPr="00CF544A">
          <w:rPr>
            <w:rFonts w:ascii="Times New Roman" w:hAnsi="Times New Roman" w:cs="Times New Roman"/>
            <w:b/>
            <w:noProof/>
            <w:webHidden/>
            <w:sz w:val="24"/>
            <w:szCs w:val="24"/>
          </w:rPr>
          <w:fldChar w:fldCharType="end"/>
        </w:r>
      </w:hyperlink>
      <w:r w:rsidR="00DD4A3F">
        <w:rPr>
          <w:rFonts w:ascii="Times New Roman" w:hAnsi="Times New Roman" w:cs="Times New Roman"/>
          <w:b/>
          <w:noProof/>
          <w:sz w:val="24"/>
          <w:szCs w:val="24"/>
        </w:rPr>
        <w:t>-36</w:t>
      </w:r>
    </w:p>
    <w:p w:rsidR="006C0BFA" w:rsidRPr="006C0BFA" w:rsidRDefault="00C450FC" w:rsidP="008F4BC1">
      <w:pPr>
        <w:pStyle w:val="T2"/>
        <w:tabs>
          <w:tab w:val="left" w:pos="630"/>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64" w:history="1">
        <w:r w:rsidR="006C0BFA" w:rsidRPr="006C0BFA">
          <w:rPr>
            <w:rStyle w:val="Kpr"/>
            <w:rFonts w:ascii="Times New Roman" w:hAnsi="Times New Roman" w:cs="Times New Roman"/>
            <w:iCs/>
            <w:noProof/>
            <w:sz w:val="24"/>
            <w:szCs w:val="24"/>
          </w:rPr>
          <w:t>2.1.</w:t>
        </w:r>
        <w:r w:rsidR="006C0BFA" w:rsidRPr="006C0BFA">
          <w:rPr>
            <w:rFonts w:ascii="Times New Roman" w:eastAsiaTheme="minorEastAsia" w:hAnsi="Times New Roman" w:cs="Times New Roman"/>
            <w:noProof/>
            <w:sz w:val="24"/>
            <w:szCs w:val="24"/>
            <w:lang w:eastAsia="tr-TR"/>
          </w:rPr>
          <w:tab/>
        </w:r>
        <w:r w:rsidR="006C0BFA" w:rsidRPr="006C0BFA">
          <w:rPr>
            <w:rStyle w:val="Kpr"/>
            <w:rFonts w:ascii="Times New Roman" w:hAnsi="Times New Roman" w:cs="Times New Roman"/>
            <w:noProof/>
            <w:sz w:val="24"/>
            <w:szCs w:val="24"/>
          </w:rPr>
          <w:t>Toplumsal Cinsiyet ile İlgili Temel Kavramlar</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_Toc62292264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24</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65" w:history="1">
        <w:r w:rsidR="006C0BFA" w:rsidRPr="006C0BFA">
          <w:rPr>
            <w:rStyle w:val="Kpr"/>
            <w:rFonts w:ascii="Times New Roman" w:hAnsi="Times New Roman" w:cs="Times New Roman"/>
            <w:noProof/>
            <w:sz w:val="24"/>
            <w:szCs w:val="24"/>
          </w:rPr>
          <w:t>2.1.1.Cinsiyet ve Toplumsal Cinsiyet Kavramları</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_Toc62292265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24</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66" w:history="1">
        <w:r w:rsidR="006C0BFA" w:rsidRPr="006C0BFA">
          <w:rPr>
            <w:rStyle w:val="Kpr"/>
            <w:rFonts w:ascii="Times New Roman" w:hAnsi="Times New Roman" w:cs="Times New Roman"/>
            <w:noProof/>
            <w:sz w:val="24"/>
            <w:szCs w:val="24"/>
          </w:rPr>
          <w:t>2.1.2. Toplumsal Cinsiyet Rolleri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_Toc62292266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25</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67" w:history="1">
        <w:r w:rsidR="006C0BFA" w:rsidRPr="006C0BFA">
          <w:rPr>
            <w:rStyle w:val="Kpr"/>
            <w:rFonts w:ascii="Times New Roman" w:hAnsi="Times New Roman" w:cs="Times New Roman"/>
            <w:noProof/>
            <w:sz w:val="24"/>
            <w:szCs w:val="24"/>
          </w:rPr>
          <w:t>2.1.3. Toplumsal Cinsiyet Eşitliği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_Toc62292267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26</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68" w:history="1">
        <w:r w:rsidR="006C0BFA" w:rsidRPr="006C0BFA">
          <w:rPr>
            <w:rStyle w:val="Kpr"/>
            <w:rFonts w:ascii="Times New Roman" w:hAnsi="Times New Roman" w:cs="Times New Roman"/>
            <w:noProof/>
            <w:sz w:val="24"/>
            <w:szCs w:val="24"/>
          </w:rPr>
          <w:t>2.1.4.Toplumsal Cinsiyet Eşitsizliği/Ayrımcılığı</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_Toc62292268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26</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2"/>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69" w:history="1">
        <w:r w:rsidR="006C0BFA" w:rsidRPr="006C0BFA">
          <w:rPr>
            <w:rStyle w:val="Kpr"/>
            <w:rFonts w:ascii="Times New Roman" w:hAnsi="Times New Roman" w:cs="Times New Roman"/>
            <w:noProof/>
            <w:sz w:val="24"/>
            <w:szCs w:val="24"/>
          </w:rPr>
          <w:t>2.2. Toplumsal Cinsiyet Rollerini Etkileyen Faktörler</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_Toc62292269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28</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70" w:history="1">
        <w:r w:rsidR="006C0BFA" w:rsidRPr="006C0BFA">
          <w:rPr>
            <w:rStyle w:val="Kpr"/>
            <w:rFonts w:ascii="Times New Roman" w:hAnsi="Times New Roman" w:cs="Times New Roman"/>
            <w:noProof/>
            <w:sz w:val="24"/>
            <w:szCs w:val="24"/>
          </w:rPr>
          <w:t>2.2.1. Aile</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_Toc62292270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29</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71" w:history="1">
        <w:r w:rsidR="006C0BFA" w:rsidRPr="006C0BFA">
          <w:rPr>
            <w:rStyle w:val="Kpr"/>
            <w:rFonts w:ascii="Times New Roman" w:hAnsi="Times New Roman" w:cs="Times New Roman"/>
            <w:noProof/>
            <w:sz w:val="24"/>
            <w:szCs w:val="24"/>
          </w:rPr>
          <w:t>2.2.2. Okul ve Arkadaş Grupları</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_Toc62292271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29</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72" w:history="1">
        <w:r w:rsidR="006C0BFA" w:rsidRPr="006C0BFA">
          <w:rPr>
            <w:rStyle w:val="Kpr"/>
            <w:rFonts w:ascii="Times New Roman" w:hAnsi="Times New Roman" w:cs="Times New Roman"/>
            <w:noProof/>
            <w:sz w:val="24"/>
            <w:szCs w:val="24"/>
          </w:rPr>
          <w:t>2.2.3. Medya</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_Toc62292272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30</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73" w:history="1">
        <w:r w:rsidR="006C0BFA" w:rsidRPr="006C0BFA">
          <w:rPr>
            <w:rStyle w:val="Kpr"/>
            <w:rFonts w:ascii="Times New Roman" w:hAnsi="Times New Roman" w:cs="Times New Roman"/>
            <w:noProof/>
            <w:sz w:val="24"/>
            <w:szCs w:val="24"/>
          </w:rPr>
          <w:t>2.2.4 Oyun ve Oyuncaklar</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_Toc62292273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32</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2"/>
        <w:tabs>
          <w:tab w:val="left" w:pos="709"/>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74" w:history="1">
        <w:r w:rsidR="006C0BFA" w:rsidRPr="006C0BFA">
          <w:rPr>
            <w:rStyle w:val="Kpr"/>
            <w:rFonts w:ascii="Times New Roman" w:hAnsi="Times New Roman" w:cs="Times New Roman"/>
            <w:iCs/>
            <w:noProof/>
            <w:sz w:val="24"/>
            <w:szCs w:val="24"/>
          </w:rPr>
          <w:t>2.3.</w:t>
        </w:r>
        <w:r w:rsidR="006C0BFA" w:rsidRPr="006C0BFA">
          <w:rPr>
            <w:rFonts w:ascii="Times New Roman" w:eastAsiaTheme="minorEastAsia" w:hAnsi="Times New Roman" w:cs="Times New Roman"/>
            <w:noProof/>
            <w:sz w:val="24"/>
            <w:szCs w:val="24"/>
            <w:lang w:eastAsia="tr-TR"/>
          </w:rPr>
          <w:tab/>
        </w:r>
        <w:r w:rsidR="006C0BFA" w:rsidRPr="006C0BFA">
          <w:rPr>
            <w:rStyle w:val="Kpr"/>
            <w:rFonts w:ascii="Times New Roman" w:hAnsi="Times New Roman" w:cs="Times New Roman"/>
            <w:noProof/>
            <w:sz w:val="24"/>
            <w:szCs w:val="24"/>
          </w:rPr>
          <w:t>Toplumsal Cinsiyet İle İlgili Kuramlar</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_Toc62292274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32</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75" w:history="1">
        <w:r w:rsidR="006C0BFA" w:rsidRPr="006C0BFA">
          <w:rPr>
            <w:rStyle w:val="Kpr"/>
            <w:rFonts w:ascii="Times New Roman" w:hAnsi="Times New Roman" w:cs="Times New Roman"/>
            <w:noProof/>
            <w:sz w:val="24"/>
            <w:szCs w:val="24"/>
          </w:rPr>
          <w:t>2.3.1. Biyolojik Kuram</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_Toc62292275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32</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76" w:history="1">
        <w:r w:rsidR="006C0BFA" w:rsidRPr="006C0BFA">
          <w:rPr>
            <w:rStyle w:val="Kpr"/>
            <w:rFonts w:ascii="Times New Roman" w:hAnsi="Times New Roman" w:cs="Times New Roman"/>
            <w:noProof/>
            <w:sz w:val="24"/>
            <w:szCs w:val="24"/>
          </w:rPr>
          <w:t>2.3.2. Psikanalitik Kuram</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_Toc62292276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33</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77" w:history="1">
        <w:r w:rsidR="006C0BFA" w:rsidRPr="006C0BFA">
          <w:rPr>
            <w:rStyle w:val="Kpr"/>
            <w:rFonts w:ascii="Times New Roman" w:hAnsi="Times New Roman" w:cs="Times New Roman"/>
            <w:noProof/>
            <w:sz w:val="24"/>
            <w:szCs w:val="24"/>
          </w:rPr>
          <w:t>2.3.3.Sosyal Öğrenme Kuramı</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_Toc62292277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34</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3"/>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78" w:history="1">
        <w:r w:rsidR="006C0BFA" w:rsidRPr="006C0BFA">
          <w:rPr>
            <w:rStyle w:val="Kpr"/>
            <w:rFonts w:ascii="Times New Roman" w:hAnsi="Times New Roman" w:cs="Times New Roman"/>
            <w:noProof/>
            <w:sz w:val="24"/>
            <w:szCs w:val="24"/>
          </w:rPr>
          <w:t>2.3.4.Bilişsel Gelişim Kuramı</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_Toc62292278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35</w:t>
        </w:r>
        <w:r w:rsidR="00A835A6" w:rsidRPr="006C0BFA">
          <w:rPr>
            <w:rFonts w:ascii="Times New Roman" w:hAnsi="Times New Roman" w:cs="Times New Roman"/>
            <w:noProof/>
            <w:webHidden/>
            <w:sz w:val="24"/>
            <w:szCs w:val="24"/>
          </w:rPr>
          <w:fldChar w:fldCharType="end"/>
        </w:r>
      </w:hyperlink>
    </w:p>
    <w:p w:rsidR="006C0BFA" w:rsidRDefault="00C450FC" w:rsidP="00CF544A">
      <w:pPr>
        <w:pStyle w:val="T3"/>
        <w:tabs>
          <w:tab w:val="right" w:leader="dot" w:pos="8494"/>
        </w:tabs>
        <w:spacing w:after="0" w:line="360" w:lineRule="auto"/>
        <w:jc w:val="both"/>
        <w:rPr>
          <w:rFonts w:ascii="Times New Roman" w:hAnsi="Times New Roman" w:cs="Times New Roman"/>
          <w:noProof/>
          <w:sz w:val="24"/>
          <w:szCs w:val="24"/>
        </w:rPr>
      </w:pPr>
      <w:hyperlink w:anchor="_Toc62292279" w:history="1">
        <w:r w:rsidR="006C0BFA" w:rsidRPr="006C0BFA">
          <w:rPr>
            <w:rStyle w:val="Kpr"/>
            <w:rFonts w:ascii="Times New Roman" w:hAnsi="Times New Roman" w:cs="Times New Roman"/>
            <w:noProof/>
            <w:sz w:val="24"/>
            <w:szCs w:val="24"/>
          </w:rPr>
          <w:t>2.3.5. Toplumsal Cinsiyet Şeması Kuramı</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_Toc62292279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36</w:t>
        </w:r>
        <w:r w:rsidR="00A835A6" w:rsidRPr="006C0BFA">
          <w:rPr>
            <w:rFonts w:ascii="Times New Roman" w:hAnsi="Times New Roman" w:cs="Times New Roman"/>
            <w:noProof/>
            <w:webHidden/>
            <w:sz w:val="24"/>
            <w:szCs w:val="24"/>
          </w:rPr>
          <w:fldChar w:fldCharType="end"/>
        </w:r>
      </w:hyperlink>
    </w:p>
    <w:p w:rsidR="00CF544A" w:rsidRPr="00CF544A" w:rsidRDefault="00CF544A" w:rsidP="00CF544A">
      <w:pPr>
        <w:spacing w:after="0" w:line="360" w:lineRule="auto"/>
        <w:rPr>
          <w:noProof/>
        </w:rPr>
      </w:pPr>
    </w:p>
    <w:p w:rsidR="006C0BFA" w:rsidRPr="00CF544A" w:rsidRDefault="00C450FC" w:rsidP="00CF544A">
      <w:pPr>
        <w:pStyle w:val="T1"/>
        <w:tabs>
          <w:tab w:val="right" w:leader="dot" w:pos="8494"/>
        </w:tabs>
        <w:spacing w:after="0" w:line="360" w:lineRule="auto"/>
        <w:jc w:val="center"/>
        <w:rPr>
          <w:rFonts w:ascii="Times New Roman" w:hAnsi="Times New Roman" w:cs="Times New Roman"/>
          <w:b/>
          <w:noProof/>
          <w:sz w:val="24"/>
          <w:szCs w:val="24"/>
        </w:rPr>
      </w:pPr>
      <w:hyperlink w:anchor="_Toc62292280" w:history="1">
        <w:r w:rsidR="006C0BFA" w:rsidRPr="00CF544A">
          <w:rPr>
            <w:rStyle w:val="Kpr"/>
            <w:rFonts w:ascii="Times New Roman" w:hAnsi="Times New Roman" w:cs="Times New Roman"/>
            <w:b/>
            <w:noProof/>
            <w:sz w:val="24"/>
            <w:szCs w:val="24"/>
          </w:rPr>
          <w:t>ÜÇÜNCÜ BÖLÜM</w:t>
        </w:r>
      </w:hyperlink>
    </w:p>
    <w:p w:rsidR="00CF544A" w:rsidRPr="00CF544A" w:rsidRDefault="00CF544A" w:rsidP="00CF544A">
      <w:pPr>
        <w:spacing w:after="0" w:line="360" w:lineRule="auto"/>
        <w:rPr>
          <w:noProof/>
        </w:rPr>
      </w:pPr>
    </w:p>
    <w:p w:rsidR="006C0BFA" w:rsidRPr="00CF544A" w:rsidRDefault="00C450FC" w:rsidP="00CF544A">
      <w:pPr>
        <w:pStyle w:val="T1"/>
        <w:tabs>
          <w:tab w:val="left" w:pos="284"/>
          <w:tab w:val="right" w:leader="dot" w:pos="8494"/>
        </w:tabs>
        <w:spacing w:after="0" w:line="360" w:lineRule="auto"/>
        <w:jc w:val="both"/>
        <w:rPr>
          <w:rFonts w:ascii="Times New Roman" w:eastAsiaTheme="minorEastAsia" w:hAnsi="Times New Roman" w:cs="Times New Roman"/>
          <w:b/>
          <w:noProof/>
          <w:sz w:val="24"/>
          <w:szCs w:val="24"/>
          <w:lang w:eastAsia="tr-TR"/>
        </w:rPr>
      </w:pPr>
      <w:hyperlink w:anchor="_Toc62292281" w:history="1">
        <w:r w:rsidR="006C0BFA" w:rsidRPr="00CF544A">
          <w:rPr>
            <w:rStyle w:val="Kpr"/>
            <w:rFonts w:ascii="Times New Roman" w:hAnsi="Times New Roman" w:cs="Times New Roman"/>
            <w:b/>
            <w:noProof/>
            <w:sz w:val="24"/>
            <w:szCs w:val="24"/>
          </w:rPr>
          <w:t>3.</w:t>
        </w:r>
        <w:r w:rsidR="006C0BFA" w:rsidRPr="00CF544A">
          <w:rPr>
            <w:rFonts w:ascii="Times New Roman" w:eastAsiaTheme="minorEastAsia" w:hAnsi="Times New Roman" w:cs="Times New Roman"/>
            <w:b/>
            <w:noProof/>
            <w:sz w:val="24"/>
            <w:szCs w:val="24"/>
            <w:lang w:eastAsia="tr-TR"/>
          </w:rPr>
          <w:tab/>
        </w:r>
        <w:r w:rsidR="006C0BFA" w:rsidRPr="00CF544A">
          <w:rPr>
            <w:rStyle w:val="Kpr"/>
            <w:rFonts w:ascii="Times New Roman" w:hAnsi="Times New Roman" w:cs="Times New Roman"/>
            <w:b/>
            <w:noProof/>
            <w:sz w:val="24"/>
            <w:szCs w:val="24"/>
          </w:rPr>
          <w:t>YÖNTEM</w:t>
        </w:r>
        <w:r w:rsidR="006C0BFA" w:rsidRPr="00CF544A">
          <w:rPr>
            <w:rFonts w:ascii="Times New Roman" w:hAnsi="Times New Roman" w:cs="Times New Roman"/>
            <w:b/>
            <w:noProof/>
            <w:webHidden/>
            <w:sz w:val="24"/>
            <w:szCs w:val="24"/>
          </w:rPr>
          <w:tab/>
        </w:r>
        <w:r w:rsidR="00A835A6" w:rsidRPr="00CF544A">
          <w:rPr>
            <w:rFonts w:ascii="Times New Roman" w:hAnsi="Times New Roman" w:cs="Times New Roman"/>
            <w:b/>
            <w:noProof/>
            <w:webHidden/>
            <w:sz w:val="24"/>
            <w:szCs w:val="24"/>
          </w:rPr>
          <w:fldChar w:fldCharType="begin"/>
        </w:r>
        <w:r w:rsidR="006C0BFA" w:rsidRPr="00CF544A">
          <w:rPr>
            <w:rFonts w:ascii="Times New Roman" w:hAnsi="Times New Roman" w:cs="Times New Roman"/>
            <w:b/>
            <w:noProof/>
            <w:webHidden/>
            <w:sz w:val="24"/>
            <w:szCs w:val="24"/>
          </w:rPr>
          <w:instrText xml:space="preserve"> PAGEREF _Toc62292281 \h </w:instrText>
        </w:r>
        <w:r w:rsidR="00A835A6" w:rsidRPr="00CF544A">
          <w:rPr>
            <w:rFonts w:ascii="Times New Roman" w:hAnsi="Times New Roman" w:cs="Times New Roman"/>
            <w:b/>
            <w:noProof/>
            <w:webHidden/>
            <w:sz w:val="24"/>
            <w:szCs w:val="24"/>
          </w:rPr>
        </w:r>
        <w:r w:rsidR="00A835A6" w:rsidRPr="00CF544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37</w:t>
        </w:r>
        <w:r w:rsidR="00A835A6" w:rsidRPr="00CF544A">
          <w:rPr>
            <w:rFonts w:ascii="Times New Roman" w:hAnsi="Times New Roman" w:cs="Times New Roman"/>
            <w:b/>
            <w:noProof/>
            <w:webHidden/>
            <w:sz w:val="24"/>
            <w:szCs w:val="24"/>
          </w:rPr>
          <w:fldChar w:fldCharType="end"/>
        </w:r>
      </w:hyperlink>
      <w:r w:rsidR="00DD4A3F">
        <w:rPr>
          <w:rFonts w:ascii="Times New Roman" w:hAnsi="Times New Roman" w:cs="Times New Roman"/>
          <w:b/>
          <w:noProof/>
          <w:sz w:val="24"/>
          <w:szCs w:val="24"/>
        </w:rPr>
        <w:t>-39</w:t>
      </w:r>
    </w:p>
    <w:p w:rsidR="006C0BFA" w:rsidRPr="006C0BFA" w:rsidRDefault="00C450FC" w:rsidP="00CF544A">
      <w:pPr>
        <w:pStyle w:val="T2"/>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82" w:history="1">
        <w:r w:rsidR="006C0BFA" w:rsidRPr="006C0BFA">
          <w:rPr>
            <w:rStyle w:val="Kpr"/>
            <w:rFonts w:ascii="Times New Roman" w:hAnsi="Times New Roman" w:cs="Times New Roman"/>
            <w:noProof/>
            <w:sz w:val="24"/>
            <w:szCs w:val="24"/>
          </w:rPr>
          <w:t>3.1.Araştırmanın Modeli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_Toc62292282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37</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2"/>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83" w:history="1">
        <w:r w:rsidR="006C0BFA" w:rsidRPr="006C0BFA">
          <w:rPr>
            <w:rStyle w:val="Kpr"/>
            <w:rFonts w:ascii="Times New Roman" w:hAnsi="Times New Roman" w:cs="Times New Roman"/>
            <w:noProof/>
            <w:sz w:val="24"/>
            <w:szCs w:val="24"/>
          </w:rPr>
          <w:t>3.2.Evren ve Örneklem</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_Toc62292283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37</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2"/>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84" w:history="1">
        <w:r w:rsidR="006C0BFA" w:rsidRPr="006C0BFA">
          <w:rPr>
            <w:rStyle w:val="Kpr"/>
            <w:rFonts w:ascii="Times New Roman" w:hAnsi="Times New Roman" w:cs="Times New Roman"/>
            <w:noProof/>
            <w:sz w:val="24"/>
            <w:szCs w:val="24"/>
          </w:rPr>
          <w:t>3.3.Veri Toplama Teknikleri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_Toc62292284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38</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2"/>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85" w:history="1">
        <w:r w:rsidR="006C0BFA" w:rsidRPr="006C0BFA">
          <w:rPr>
            <w:rStyle w:val="Kpr"/>
            <w:rFonts w:ascii="Times New Roman" w:hAnsi="Times New Roman" w:cs="Times New Roman"/>
            <w:noProof/>
            <w:sz w:val="24"/>
            <w:szCs w:val="24"/>
          </w:rPr>
          <w:t>3.4.Verilerin Toplanma Süreci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_Toc62292285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38</w:t>
        </w:r>
        <w:r w:rsidR="00A835A6" w:rsidRPr="006C0BFA">
          <w:rPr>
            <w:rFonts w:ascii="Times New Roman" w:hAnsi="Times New Roman" w:cs="Times New Roman"/>
            <w:noProof/>
            <w:webHidden/>
            <w:sz w:val="24"/>
            <w:szCs w:val="24"/>
          </w:rPr>
          <w:fldChar w:fldCharType="end"/>
        </w:r>
      </w:hyperlink>
    </w:p>
    <w:p w:rsidR="006C0BFA" w:rsidRDefault="00C450FC" w:rsidP="00CF544A">
      <w:pPr>
        <w:pStyle w:val="T2"/>
        <w:tabs>
          <w:tab w:val="right" w:leader="dot" w:pos="8494"/>
        </w:tabs>
        <w:spacing w:after="0" w:line="360" w:lineRule="auto"/>
        <w:jc w:val="both"/>
        <w:rPr>
          <w:rFonts w:ascii="Times New Roman" w:hAnsi="Times New Roman" w:cs="Times New Roman"/>
          <w:noProof/>
          <w:sz w:val="24"/>
          <w:szCs w:val="24"/>
        </w:rPr>
      </w:pPr>
      <w:hyperlink w:anchor="_Toc62292286" w:history="1">
        <w:r w:rsidR="006C0BFA" w:rsidRPr="006C0BFA">
          <w:rPr>
            <w:rStyle w:val="Kpr"/>
            <w:rFonts w:ascii="Times New Roman" w:hAnsi="Times New Roman" w:cs="Times New Roman"/>
            <w:noProof/>
            <w:sz w:val="24"/>
            <w:szCs w:val="24"/>
          </w:rPr>
          <w:t>3.5.Verilerin Analizi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_Toc62292286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39</w:t>
        </w:r>
        <w:r w:rsidR="00A835A6" w:rsidRPr="006C0BFA">
          <w:rPr>
            <w:rFonts w:ascii="Times New Roman" w:hAnsi="Times New Roman" w:cs="Times New Roman"/>
            <w:noProof/>
            <w:webHidden/>
            <w:sz w:val="24"/>
            <w:szCs w:val="24"/>
          </w:rPr>
          <w:fldChar w:fldCharType="end"/>
        </w:r>
      </w:hyperlink>
    </w:p>
    <w:p w:rsidR="00CF544A" w:rsidRPr="00CF544A" w:rsidRDefault="00CF544A" w:rsidP="00CF544A">
      <w:pPr>
        <w:spacing w:after="0" w:line="360" w:lineRule="auto"/>
        <w:rPr>
          <w:noProof/>
        </w:rPr>
      </w:pPr>
    </w:p>
    <w:p w:rsidR="006C0BFA" w:rsidRPr="00CF544A" w:rsidRDefault="00C450FC" w:rsidP="00CF544A">
      <w:pPr>
        <w:pStyle w:val="T1"/>
        <w:tabs>
          <w:tab w:val="right" w:leader="dot" w:pos="8494"/>
        </w:tabs>
        <w:spacing w:after="0" w:line="360" w:lineRule="auto"/>
        <w:jc w:val="center"/>
        <w:rPr>
          <w:rFonts w:ascii="Times New Roman" w:hAnsi="Times New Roman" w:cs="Times New Roman"/>
          <w:b/>
          <w:noProof/>
          <w:sz w:val="24"/>
          <w:szCs w:val="24"/>
        </w:rPr>
      </w:pPr>
      <w:hyperlink w:anchor="_Toc62292287" w:history="1">
        <w:r w:rsidR="006C0BFA" w:rsidRPr="00CF544A">
          <w:rPr>
            <w:rStyle w:val="Kpr"/>
            <w:rFonts w:ascii="Times New Roman" w:hAnsi="Times New Roman" w:cs="Times New Roman"/>
            <w:b/>
            <w:noProof/>
            <w:sz w:val="24"/>
            <w:szCs w:val="24"/>
          </w:rPr>
          <w:t>DÖRDÜNCÜ BÖLÜM</w:t>
        </w:r>
      </w:hyperlink>
    </w:p>
    <w:p w:rsidR="00CF544A" w:rsidRPr="00CF544A" w:rsidRDefault="00CF544A" w:rsidP="00CF544A">
      <w:pPr>
        <w:spacing w:after="0" w:line="360" w:lineRule="auto"/>
        <w:rPr>
          <w:noProof/>
        </w:rPr>
      </w:pPr>
    </w:p>
    <w:p w:rsidR="006C0BFA" w:rsidRPr="00CF544A" w:rsidRDefault="00C450FC" w:rsidP="00CF544A">
      <w:pPr>
        <w:pStyle w:val="T1"/>
        <w:tabs>
          <w:tab w:val="left" w:pos="284"/>
          <w:tab w:val="right" w:leader="dot" w:pos="8494"/>
        </w:tabs>
        <w:spacing w:after="0" w:line="360" w:lineRule="auto"/>
        <w:jc w:val="both"/>
        <w:rPr>
          <w:rFonts w:ascii="Times New Roman" w:eastAsiaTheme="minorEastAsia" w:hAnsi="Times New Roman" w:cs="Times New Roman"/>
          <w:b/>
          <w:noProof/>
          <w:sz w:val="24"/>
          <w:szCs w:val="24"/>
          <w:lang w:eastAsia="tr-TR"/>
        </w:rPr>
      </w:pPr>
      <w:hyperlink w:anchor="_Toc62292288" w:history="1">
        <w:r w:rsidR="006C0BFA" w:rsidRPr="00CF544A">
          <w:rPr>
            <w:rStyle w:val="Kpr"/>
            <w:rFonts w:ascii="Times New Roman" w:hAnsi="Times New Roman" w:cs="Times New Roman"/>
            <w:b/>
            <w:noProof/>
            <w:sz w:val="24"/>
            <w:szCs w:val="24"/>
          </w:rPr>
          <w:t>4.</w:t>
        </w:r>
        <w:r w:rsidR="006C0BFA" w:rsidRPr="00CF544A">
          <w:rPr>
            <w:rFonts w:ascii="Times New Roman" w:eastAsiaTheme="minorEastAsia" w:hAnsi="Times New Roman" w:cs="Times New Roman"/>
            <w:b/>
            <w:noProof/>
            <w:sz w:val="24"/>
            <w:szCs w:val="24"/>
            <w:lang w:eastAsia="tr-TR"/>
          </w:rPr>
          <w:tab/>
        </w:r>
        <w:r w:rsidR="006C0BFA" w:rsidRPr="00CF544A">
          <w:rPr>
            <w:rStyle w:val="Kpr"/>
            <w:rFonts w:ascii="Times New Roman" w:hAnsi="Times New Roman" w:cs="Times New Roman"/>
            <w:b/>
            <w:noProof/>
            <w:sz w:val="24"/>
            <w:szCs w:val="24"/>
          </w:rPr>
          <w:t>BULGULAR</w:t>
        </w:r>
        <w:r w:rsidR="006C0BFA" w:rsidRPr="00CF544A">
          <w:rPr>
            <w:rFonts w:ascii="Times New Roman" w:hAnsi="Times New Roman" w:cs="Times New Roman"/>
            <w:b/>
            <w:noProof/>
            <w:webHidden/>
            <w:sz w:val="24"/>
            <w:szCs w:val="24"/>
          </w:rPr>
          <w:tab/>
        </w:r>
        <w:r w:rsidR="00A835A6" w:rsidRPr="00CF544A">
          <w:rPr>
            <w:rFonts w:ascii="Times New Roman" w:hAnsi="Times New Roman" w:cs="Times New Roman"/>
            <w:b/>
            <w:noProof/>
            <w:webHidden/>
            <w:sz w:val="24"/>
            <w:szCs w:val="24"/>
          </w:rPr>
          <w:fldChar w:fldCharType="begin"/>
        </w:r>
        <w:r w:rsidR="006C0BFA" w:rsidRPr="00CF544A">
          <w:rPr>
            <w:rFonts w:ascii="Times New Roman" w:hAnsi="Times New Roman" w:cs="Times New Roman"/>
            <w:b/>
            <w:noProof/>
            <w:webHidden/>
            <w:sz w:val="24"/>
            <w:szCs w:val="24"/>
          </w:rPr>
          <w:instrText xml:space="preserve"> PAGEREF _Toc62292288 \h </w:instrText>
        </w:r>
        <w:r w:rsidR="00A835A6" w:rsidRPr="00CF544A">
          <w:rPr>
            <w:rFonts w:ascii="Times New Roman" w:hAnsi="Times New Roman" w:cs="Times New Roman"/>
            <w:b/>
            <w:noProof/>
            <w:webHidden/>
            <w:sz w:val="24"/>
            <w:szCs w:val="24"/>
          </w:rPr>
        </w:r>
        <w:r w:rsidR="00A835A6" w:rsidRPr="00CF544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40</w:t>
        </w:r>
        <w:r w:rsidR="00A835A6" w:rsidRPr="00CF544A">
          <w:rPr>
            <w:rFonts w:ascii="Times New Roman" w:hAnsi="Times New Roman" w:cs="Times New Roman"/>
            <w:b/>
            <w:noProof/>
            <w:webHidden/>
            <w:sz w:val="24"/>
            <w:szCs w:val="24"/>
          </w:rPr>
          <w:fldChar w:fldCharType="end"/>
        </w:r>
      </w:hyperlink>
      <w:r w:rsidR="00DD4A3F">
        <w:rPr>
          <w:rFonts w:ascii="Times New Roman" w:hAnsi="Times New Roman" w:cs="Times New Roman"/>
          <w:b/>
          <w:noProof/>
          <w:sz w:val="24"/>
          <w:szCs w:val="24"/>
        </w:rPr>
        <w:t>-50</w:t>
      </w:r>
    </w:p>
    <w:p w:rsidR="006C0BFA" w:rsidRPr="006C0BFA" w:rsidRDefault="00C450FC" w:rsidP="00CF544A">
      <w:pPr>
        <w:pStyle w:val="T2"/>
        <w:tabs>
          <w:tab w:val="left" w:pos="644"/>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89" w:history="1">
        <w:r w:rsidR="006C0BFA" w:rsidRPr="006C0BFA">
          <w:rPr>
            <w:rStyle w:val="Kpr"/>
            <w:rFonts w:ascii="Times New Roman" w:hAnsi="Times New Roman" w:cs="Times New Roman"/>
            <w:iCs/>
            <w:noProof/>
            <w:sz w:val="24"/>
            <w:szCs w:val="24"/>
          </w:rPr>
          <w:t>4.1.</w:t>
        </w:r>
        <w:r w:rsidR="006C0BFA" w:rsidRPr="006C0BFA">
          <w:rPr>
            <w:rFonts w:ascii="Times New Roman" w:eastAsiaTheme="minorEastAsia" w:hAnsi="Times New Roman" w:cs="Times New Roman"/>
            <w:noProof/>
            <w:sz w:val="24"/>
            <w:szCs w:val="24"/>
            <w:lang w:eastAsia="tr-TR"/>
          </w:rPr>
          <w:tab/>
        </w:r>
        <w:r w:rsidR="006C0BFA" w:rsidRPr="006C0BFA">
          <w:rPr>
            <w:rStyle w:val="Kpr"/>
            <w:rFonts w:ascii="Times New Roman" w:hAnsi="Times New Roman" w:cs="Times New Roman"/>
            <w:noProof/>
            <w:sz w:val="24"/>
            <w:szCs w:val="24"/>
          </w:rPr>
          <w:t>Katılımcıların Demografik Özellikleri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_Toc62292289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40</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2"/>
        <w:tabs>
          <w:tab w:val="left" w:pos="644"/>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90" w:history="1">
        <w:r w:rsidR="006C0BFA" w:rsidRPr="006C0BFA">
          <w:rPr>
            <w:rStyle w:val="Kpr"/>
            <w:rFonts w:ascii="Times New Roman" w:hAnsi="Times New Roman" w:cs="Times New Roman"/>
            <w:iCs/>
            <w:noProof/>
            <w:sz w:val="24"/>
            <w:szCs w:val="24"/>
          </w:rPr>
          <w:t>4.2.</w:t>
        </w:r>
        <w:r w:rsidR="006C0BFA" w:rsidRPr="006C0BFA">
          <w:rPr>
            <w:rFonts w:ascii="Times New Roman" w:eastAsiaTheme="minorEastAsia" w:hAnsi="Times New Roman" w:cs="Times New Roman"/>
            <w:noProof/>
            <w:sz w:val="24"/>
            <w:szCs w:val="24"/>
            <w:lang w:eastAsia="tr-TR"/>
          </w:rPr>
          <w:tab/>
        </w:r>
        <w:r w:rsidR="006C0BFA" w:rsidRPr="006C0BFA">
          <w:rPr>
            <w:rStyle w:val="Kpr"/>
            <w:rFonts w:ascii="Times New Roman" w:hAnsi="Times New Roman" w:cs="Times New Roman"/>
            <w:noProof/>
            <w:sz w:val="24"/>
            <w:szCs w:val="24"/>
          </w:rPr>
          <w:t>Katılımcıların Türkiye Hakkındaki Görüşleri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_Toc62292290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41</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2"/>
        <w:tabs>
          <w:tab w:val="left" w:pos="644"/>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91" w:history="1">
        <w:r w:rsidR="006C0BFA" w:rsidRPr="006C0BFA">
          <w:rPr>
            <w:rStyle w:val="Kpr"/>
            <w:rFonts w:ascii="Times New Roman" w:hAnsi="Times New Roman" w:cs="Times New Roman"/>
            <w:iCs/>
            <w:noProof/>
            <w:sz w:val="24"/>
            <w:szCs w:val="24"/>
          </w:rPr>
          <w:t>4.3.</w:t>
        </w:r>
        <w:r w:rsidR="006C0BFA" w:rsidRPr="006C0BFA">
          <w:rPr>
            <w:rFonts w:ascii="Times New Roman" w:eastAsiaTheme="minorEastAsia" w:hAnsi="Times New Roman" w:cs="Times New Roman"/>
            <w:noProof/>
            <w:sz w:val="24"/>
            <w:szCs w:val="24"/>
            <w:lang w:eastAsia="tr-TR"/>
          </w:rPr>
          <w:tab/>
        </w:r>
        <w:r w:rsidR="006C0BFA" w:rsidRPr="006C0BFA">
          <w:rPr>
            <w:rStyle w:val="Kpr"/>
            <w:rFonts w:ascii="Times New Roman" w:hAnsi="Times New Roman" w:cs="Times New Roman"/>
            <w:noProof/>
            <w:sz w:val="24"/>
            <w:szCs w:val="24"/>
          </w:rPr>
          <w:t>İranlı Kadınların Sosyal Hakları Hakkındaki Görüşleri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_Toc62292291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43</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2"/>
        <w:tabs>
          <w:tab w:val="left" w:pos="644"/>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92" w:history="1">
        <w:r w:rsidR="006C0BFA" w:rsidRPr="006C0BFA">
          <w:rPr>
            <w:rStyle w:val="Kpr"/>
            <w:rFonts w:ascii="Times New Roman" w:hAnsi="Times New Roman" w:cs="Times New Roman"/>
            <w:iCs/>
            <w:noProof/>
            <w:sz w:val="24"/>
            <w:szCs w:val="24"/>
          </w:rPr>
          <w:t>4.4.</w:t>
        </w:r>
        <w:r w:rsidR="006C0BFA" w:rsidRPr="006C0BFA">
          <w:rPr>
            <w:rFonts w:ascii="Times New Roman" w:eastAsiaTheme="minorEastAsia" w:hAnsi="Times New Roman" w:cs="Times New Roman"/>
            <w:noProof/>
            <w:sz w:val="24"/>
            <w:szCs w:val="24"/>
            <w:lang w:eastAsia="tr-TR"/>
          </w:rPr>
          <w:tab/>
        </w:r>
        <w:r w:rsidR="006C0BFA" w:rsidRPr="006C0BFA">
          <w:rPr>
            <w:rStyle w:val="Kpr"/>
            <w:rFonts w:ascii="Times New Roman" w:hAnsi="Times New Roman" w:cs="Times New Roman"/>
            <w:noProof/>
            <w:sz w:val="24"/>
            <w:szCs w:val="24"/>
          </w:rPr>
          <w:t>İranlı Kadınların Siyasal Hakları Hakkındaki Görüşleri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_Toc62292292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45</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2"/>
        <w:tabs>
          <w:tab w:val="left" w:pos="644"/>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93" w:history="1">
        <w:r w:rsidR="006C0BFA" w:rsidRPr="006C0BFA">
          <w:rPr>
            <w:rStyle w:val="Kpr"/>
            <w:rFonts w:ascii="Times New Roman" w:hAnsi="Times New Roman" w:cs="Times New Roman"/>
            <w:iCs/>
            <w:noProof/>
            <w:sz w:val="24"/>
            <w:szCs w:val="24"/>
          </w:rPr>
          <w:t>4.5.</w:t>
        </w:r>
        <w:r w:rsidR="006C0BFA" w:rsidRPr="006C0BFA">
          <w:rPr>
            <w:rFonts w:ascii="Times New Roman" w:eastAsiaTheme="minorEastAsia" w:hAnsi="Times New Roman" w:cs="Times New Roman"/>
            <w:noProof/>
            <w:sz w:val="24"/>
            <w:szCs w:val="24"/>
            <w:lang w:eastAsia="tr-TR"/>
          </w:rPr>
          <w:tab/>
        </w:r>
        <w:r w:rsidR="006C0BFA" w:rsidRPr="006C0BFA">
          <w:rPr>
            <w:rStyle w:val="Kpr"/>
            <w:rFonts w:ascii="Times New Roman" w:hAnsi="Times New Roman" w:cs="Times New Roman"/>
            <w:noProof/>
            <w:sz w:val="24"/>
            <w:szCs w:val="24"/>
          </w:rPr>
          <w:t>Türk Kadınlarının Sosyal Hakları Hakkındaki Görüşleri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_Toc62292293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46</w:t>
        </w:r>
        <w:r w:rsidR="00A835A6" w:rsidRPr="006C0BFA">
          <w:rPr>
            <w:rFonts w:ascii="Times New Roman" w:hAnsi="Times New Roman" w:cs="Times New Roman"/>
            <w:noProof/>
            <w:webHidden/>
            <w:sz w:val="24"/>
            <w:szCs w:val="24"/>
          </w:rPr>
          <w:fldChar w:fldCharType="end"/>
        </w:r>
      </w:hyperlink>
    </w:p>
    <w:p w:rsidR="006C0BFA" w:rsidRPr="006C0BFA" w:rsidRDefault="00C450FC" w:rsidP="00CF544A">
      <w:pPr>
        <w:pStyle w:val="T2"/>
        <w:tabs>
          <w:tab w:val="left" w:pos="644"/>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94" w:history="1">
        <w:r w:rsidR="006C0BFA" w:rsidRPr="006C0BFA">
          <w:rPr>
            <w:rStyle w:val="Kpr"/>
            <w:rFonts w:ascii="Times New Roman" w:hAnsi="Times New Roman" w:cs="Times New Roman"/>
            <w:iCs/>
            <w:noProof/>
            <w:sz w:val="24"/>
            <w:szCs w:val="24"/>
          </w:rPr>
          <w:t>4.6.</w:t>
        </w:r>
        <w:r w:rsidR="006C0BFA" w:rsidRPr="006C0BFA">
          <w:rPr>
            <w:rFonts w:ascii="Times New Roman" w:eastAsiaTheme="minorEastAsia" w:hAnsi="Times New Roman" w:cs="Times New Roman"/>
            <w:noProof/>
            <w:sz w:val="24"/>
            <w:szCs w:val="24"/>
            <w:lang w:eastAsia="tr-TR"/>
          </w:rPr>
          <w:tab/>
        </w:r>
        <w:r w:rsidR="006C0BFA" w:rsidRPr="006C0BFA">
          <w:rPr>
            <w:rStyle w:val="Kpr"/>
            <w:rFonts w:ascii="Times New Roman" w:hAnsi="Times New Roman" w:cs="Times New Roman"/>
            <w:noProof/>
            <w:sz w:val="24"/>
            <w:szCs w:val="24"/>
          </w:rPr>
          <w:t>Türk Kadınlarının Siyasal Hakları Hakkındaki Görüşleri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_Toc62292294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48</w:t>
        </w:r>
        <w:r w:rsidR="00A835A6" w:rsidRPr="006C0BFA">
          <w:rPr>
            <w:rFonts w:ascii="Times New Roman" w:hAnsi="Times New Roman" w:cs="Times New Roman"/>
            <w:noProof/>
            <w:webHidden/>
            <w:sz w:val="24"/>
            <w:szCs w:val="24"/>
          </w:rPr>
          <w:fldChar w:fldCharType="end"/>
        </w:r>
      </w:hyperlink>
    </w:p>
    <w:p w:rsidR="006C0BFA" w:rsidRDefault="00C450FC" w:rsidP="00CF544A">
      <w:pPr>
        <w:pStyle w:val="T2"/>
        <w:tabs>
          <w:tab w:val="left" w:pos="644"/>
          <w:tab w:val="right" w:leader="dot" w:pos="8494"/>
        </w:tabs>
        <w:spacing w:after="0" w:line="360" w:lineRule="auto"/>
        <w:jc w:val="both"/>
        <w:rPr>
          <w:rFonts w:ascii="Times New Roman" w:hAnsi="Times New Roman" w:cs="Times New Roman"/>
          <w:noProof/>
          <w:sz w:val="24"/>
          <w:szCs w:val="24"/>
        </w:rPr>
      </w:pPr>
      <w:hyperlink w:anchor="_Toc62292295" w:history="1">
        <w:r w:rsidR="006C0BFA" w:rsidRPr="006C0BFA">
          <w:rPr>
            <w:rStyle w:val="Kpr"/>
            <w:rFonts w:ascii="Times New Roman" w:hAnsi="Times New Roman" w:cs="Times New Roman"/>
            <w:iCs/>
            <w:noProof/>
            <w:sz w:val="24"/>
            <w:szCs w:val="24"/>
          </w:rPr>
          <w:t>4.7.</w:t>
        </w:r>
        <w:r w:rsidR="006C0BFA" w:rsidRPr="006C0BFA">
          <w:rPr>
            <w:rFonts w:ascii="Times New Roman" w:eastAsiaTheme="minorEastAsia" w:hAnsi="Times New Roman" w:cs="Times New Roman"/>
            <w:noProof/>
            <w:sz w:val="24"/>
            <w:szCs w:val="24"/>
            <w:lang w:eastAsia="tr-TR"/>
          </w:rPr>
          <w:tab/>
        </w:r>
        <w:r w:rsidR="006C0BFA" w:rsidRPr="006C0BFA">
          <w:rPr>
            <w:rStyle w:val="Kpr"/>
            <w:rFonts w:ascii="Times New Roman" w:hAnsi="Times New Roman" w:cs="Times New Roman"/>
            <w:noProof/>
            <w:sz w:val="24"/>
            <w:szCs w:val="24"/>
          </w:rPr>
          <w:t>Toplumsal Cinsiyet Eşitliği Hakkındaki Görüşleri</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_Toc62292295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49</w:t>
        </w:r>
        <w:r w:rsidR="00A835A6" w:rsidRPr="006C0BFA">
          <w:rPr>
            <w:rFonts w:ascii="Times New Roman" w:hAnsi="Times New Roman" w:cs="Times New Roman"/>
            <w:noProof/>
            <w:webHidden/>
            <w:sz w:val="24"/>
            <w:szCs w:val="24"/>
          </w:rPr>
          <w:fldChar w:fldCharType="end"/>
        </w:r>
      </w:hyperlink>
    </w:p>
    <w:p w:rsidR="00CF544A" w:rsidRPr="00CF544A" w:rsidRDefault="00CF544A" w:rsidP="00CF544A">
      <w:pPr>
        <w:spacing w:after="0" w:line="360" w:lineRule="auto"/>
        <w:rPr>
          <w:noProof/>
        </w:rPr>
      </w:pPr>
    </w:p>
    <w:p w:rsidR="006C0BFA" w:rsidRPr="00CF544A" w:rsidRDefault="00C450FC" w:rsidP="00CF544A">
      <w:pPr>
        <w:pStyle w:val="T1"/>
        <w:tabs>
          <w:tab w:val="right" w:leader="dot" w:pos="8494"/>
        </w:tabs>
        <w:spacing w:after="0" w:line="360" w:lineRule="auto"/>
        <w:jc w:val="both"/>
        <w:rPr>
          <w:rFonts w:ascii="Times New Roman" w:hAnsi="Times New Roman" w:cs="Times New Roman"/>
          <w:b/>
          <w:noProof/>
          <w:sz w:val="24"/>
          <w:szCs w:val="24"/>
        </w:rPr>
      </w:pPr>
      <w:hyperlink w:anchor="_Toc62292296" w:history="1">
        <w:r w:rsidR="006C0BFA" w:rsidRPr="00CF544A">
          <w:rPr>
            <w:rStyle w:val="Kpr"/>
            <w:rFonts w:ascii="Times New Roman" w:hAnsi="Times New Roman" w:cs="Times New Roman"/>
            <w:b/>
            <w:noProof/>
            <w:sz w:val="24"/>
            <w:szCs w:val="24"/>
          </w:rPr>
          <w:t>SONUÇ VE DEĞERLENDİRME</w:t>
        </w:r>
        <w:r w:rsidR="006C0BFA" w:rsidRPr="00CF544A">
          <w:rPr>
            <w:rFonts w:ascii="Times New Roman" w:hAnsi="Times New Roman" w:cs="Times New Roman"/>
            <w:b/>
            <w:noProof/>
            <w:webHidden/>
            <w:sz w:val="24"/>
            <w:szCs w:val="24"/>
          </w:rPr>
          <w:tab/>
        </w:r>
        <w:r w:rsidR="00A835A6" w:rsidRPr="00CF544A">
          <w:rPr>
            <w:rFonts w:ascii="Times New Roman" w:hAnsi="Times New Roman" w:cs="Times New Roman"/>
            <w:b/>
            <w:noProof/>
            <w:webHidden/>
            <w:sz w:val="24"/>
            <w:szCs w:val="24"/>
          </w:rPr>
          <w:fldChar w:fldCharType="begin"/>
        </w:r>
        <w:r w:rsidR="006C0BFA" w:rsidRPr="00CF544A">
          <w:rPr>
            <w:rFonts w:ascii="Times New Roman" w:hAnsi="Times New Roman" w:cs="Times New Roman"/>
            <w:b/>
            <w:noProof/>
            <w:webHidden/>
            <w:sz w:val="24"/>
            <w:szCs w:val="24"/>
          </w:rPr>
          <w:instrText xml:space="preserve"> PAGEREF _Toc62292296 \h </w:instrText>
        </w:r>
        <w:r w:rsidR="00A835A6" w:rsidRPr="00CF544A">
          <w:rPr>
            <w:rFonts w:ascii="Times New Roman" w:hAnsi="Times New Roman" w:cs="Times New Roman"/>
            <w:b/>
            <w:noProof/>
            <w:webHidden/>
            <w:sz w:val="24"/>
            <w:szCs w:val="24"/>
          </w:rPr>
        </w:r>
        <w:r w:rsidR="00A835A6" w:rsidRPr="00CF544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51</w:t>
        </w:r>
        <w:r w:rsidR="00A835A6" w:rsidRPr="00CF544A">
          <w:rPr>
            <w:rFonts w:ascii="Times New Roman" w:hAnsi="Times New Roman" w:cs="Times New Roman"/>
            <w:b/>
            <w:noProof/>
            <w:webHidden/>
            <w:sz w:val="24"/>
            <w:szCs w:val="24"/>
          </w:rPr>
          <w:fldChar w:fldCharType="end"/>
        </w:r>
      </w:hyperlink>
    </w:p>
    <w:p w:rsidR="00CF544A" w:rsidRPr="00CF544A" w:rsidRDefault="00A835A6" w:rsidP="00CF544A">
      <w:pPr>
        <w:pStyle w:val="T1"/>
        <w:tabs>
          <w:tab w:val="right" w:leader="dot" w:pos="8494"/>
        </w:tabs>
        <w:spacing w:after="0" w:line="360" w:lineRule="auto"/>
        <w:jc w:val="both"/>
        <w:rPr>
          <w:rStyle w:val="Kpr"/>
          <w:rFonts w:ascii="Times New Roman" w:eastAsiaTheme="minorEastAsia" w:hAnsi="Times New Roman" w:cs="Times New Roman"/>
          <w:b/>
          <w:noProof/>
          <w:sz w:val="24"/>
          <w:szCs w:val="24"/>
          <w:lang w:eastAsia="tr-TR"/>
        </w:rPr>
      </w:pPr>
      <w:r w:rsidRPr="00CF544A">
        <w:rPr>
          <w:rFonts w:ascii="Times New Roman" w:hAnsi="Times New Roman" w:cs="Times New Roman"/>
          <w:b/>
          <w:noProof/>
          <w:sz w:val="24"/>
          <w:szCs w:val="24"/>
        </w:rPr>
        <w:fldChar w:fldCharType="begin"/>
      </w:r>
      <w:r w:rsidR="00CF544A" w:rsidRPr="00CF544A">
        <w:rPr>
          <w:rFonts w:ascii="Times New Roman" w:hAnsi="Times New Roman" w:cs="Times New Roman"/>
          <w:b/>
          <w:noProof/>
          <w:sz w:val="24"/>
          <w:szCs w:val="24"/>
        </w:rPr>
        <w:instrText xml:space="preserve"> HYPERLINK  \l "_KAYNAKÇA" </w:instrText>
      </w:r>
      <w:r w:rsidRPr="00CF544A">
        <w:rPr>
          <w:rFonts w:ascii="Times New Roman" w:hAnsi="Times New Roman" w:cs="Times New Roman"/>
          <w:b/>
          <w:noProof/>
          <w:sz w:val="24"/>
          <w:szCs w:val="24"/>
        </w:rPr>
        <w:fldChar w:fldCharType="separate"/>
      </w:r>
      <w:r w:rsidR="00CF544A" w:rsidRPr="00CF544A">
        <w:rPr>
          <w:rStyle w:val="Kpr"/>
          <w:rFonts w:ascii="Times New Roman" w:hAnsi="Times New Roman" w:cs="Times New Roman"/>
          <w:b/>
          <w:noProof/>
          <w:sz w:val="24"/>
          <w:szCs w:val="24"/>
        </w:rPr>
        <w:t>KAYNAKÇA</w:t>
      </w:r>
      <w:r w:rsidR="00CF544A" w:rsidRPr="00CF544A">
        <w:rPr>
          <w:rStyle w:val="Kpr"/>
          <w:rFonts w:ascii="Times New Roman" w:hAnsi="Times New Roman" w:cs="Times New Roman"/>
          <w:b/>
          <w:noProof/>
          <w:webHidden/>
          <w:sz w:val="24"/>
          <w:szCs w:val="24"/>
        </w:rPr>
        <w:tab/>
        <w:t>53</w:t>
      </w:r>
      <w:r w:rsidR="00CF544A" w:rsidRPr="00CF544A">
        <w:rPr>
          <w:rStyle w:val="Kpr"/>
          <w:rFonts w:ascii="Times New Roman" w:hAnsi="Times New Roman" w:cs="Times New Roman"/>
          <w:b/>
          <w:noProof/>
          <w:webHidden/>
          <w:sz w:val="24"/>
          <w:szCs w:val="24"/>
        </w:rPr>
        <w:br/>
      </w:r>
    </w:p>
    <w:p w:rsidR="006C0BFA" w:rsidRPr="00CF544A" w:rsidRDefault="00A835A6" w:rsidP="00CF544A">
      <w:pPr>
        <w:pStyle w:val="T1"/>
        <w:tabs>
          <w:tab w:val="right" w:leader="dot" w:pos="8494"/>
        </w:tabs>
        <w:spacing w:after="0" w:line="360" w:lineRule="auto"/>
        <w:jc w:val="both"/>
        <w:rPr>
          <w:rFonts w:ascii="Times New Roman" w:eastAsiaTheme="minorEastAsia" w:hAnsi="Times New Roman" w:cs="Times New Roman"/>
          <w:b/>
          <w:noProof/>
          <w:sz w:val="24"/>
          <w:szCs w:val="24"/>
          <w:lang w:eastAsia="tr-TR"/>
        </w:rPr>
      </w:pPr>
      <w:r w:rsidRPr="00CF544A">
        <w:rPr>
          <w:rFonts w:ascii="Times New Roman" w:hAnsi="Times New Roman" w:cs="Times New Roman"/>
          <w:b/>
          <w:noProof/>
          <w:sz w:val="24"/>
          <w:szCs w:val="24"/>
        </w:rPr>
        <w:fldChar w:fldCharType="end"/>
      </w:r>
      <w:hyperlink w:anchor="_Toc62292297" w:history="1">
        <w:r w:rsidR="006C0BFA" w:rsidRPr="00CF544A">
          <w:rPr>
            <w:rStyle w:val="Kpr"/>
            <w:rFonts w:ascii="Times New Roman" w:hAnsi="Times New Roman" w:cs="Times New Roman"/>
            <w:b/>
            <w:noProof/>
            <w:sz w:val="24"/>
            <w:szCs w:val="24"/>
          </w:rPr>
          <w:t>EKLER</w:t>
        </w:r>
      </w:hyperlink>
    </w:p>
    <w:p w:rsidR="006C0BFA" w:rsidRPr="006C0BFA" w:rsidRDefault="00C450FC" w:rsidP="00CF544A">
      <w:pPr>
        <w:pStyle w:val="T1"/>
        <w:tabs>
          <w:tab w:val="right" w:leader="dot" w:pos="8494"/>
        </w:tabs>
        <w:spacing w:after="0" w:line="360" w:lineRule="auto"/>
        <w:jc w:val="both"/>
        <w:rPr>
          <w:rFonts w:ascii="Times New Roman" w:eastAsiaTheme="minorEastAsia" w:hAnsi="Times New Roman" w:cs="Times New Roman"/>
          <w:noProof/>
          <w:sz w:val="24"/>
          <w:szCs w:val="24"/>
          <w:lang w:eastAsia="tr-TR"/>
        </w:rPr>
      </w:pPr>
      <w:hyperlink w:anchor="_Toc62292298" w:history="1">
        <w:r w:rsidR="006C0BFA" w:rsidRPr="00CF544A">
          <w:rPr>
            <w:rStyle w:val="Kpr"/>
            <w:rFonts w:ascii="Times New Roman" w:hAnsi="Times New Roman" w:cs="Times New Roman"/>
            <w:b/>
            <w:noProof/>
            <w:sz w:val="24"/>
            <w:szCs w:val="24"/>
          </w:rPr>
          <w:t>EK 1.</w:t>
        </w:r>
        <w:r w:rsidR="006C0BFA" w:rsidRPr="006C0BFA">
          <w:rPr>
            <w:rStyle w:val="Kpr"/>
            <w:rFonts w:ascii="Times New Roman" w:hAnsi="Times New Roman" w:cs="Times New Roman"/>
            <w:noProof/>
            <w:sz w:val="24"/>
            <w:szCs w:val="24"/>
          </w:rPr>
          <w:t xml:space="preserve"> Bilimsel Araştırma ve Yayın Etiği Kurulu Proje Onay Formu</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_Toc62292298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62</w:t>
        </w:r>
        <w:r w:rsidR="00A835A6" w:rsidRPr="006C0BFA">
          <w:rPr>
            <w:rFonts w:ascii="Times New Roman" w:hAnsi="Times New Roman" w:cs="Times New Roman"/>
            <w:noProof/>
            <w:webHidden/>
            <w:sz w:val="24"/>
            <w:szCs w:val="24"/>
          </w:rPr>
          <w:fldChar w:fldCharType="end"/>
        </w:r>
      </w:hyperlink>
    </w:p>
    <w:p w:rsidR="006C0BFA" w:rsidRDefault="00C450FC" w:rsidP="00CF544A">
      <w:pPr>
        <w:pStyle w:val="T1"/>
        <w:tabs>
          <w:tab w:val="right" w:leader="dot" w:pos="8494"/>
        </w:tabs>
        <w:spacing w:after="0" w:line="360" w:lineRule="auto"/>
        <w:jc w:val="both"/>
        <w:rPr>
          <w:rFonts w:ascii="Times New Roman" w:hAnsi="Times New Roman" w:cs="Times New Roman"/>
          <w:noProof/>
          <w:sz w:val="24"/>
          <w:szCs w:val="24"/>
        </w:rPr>
      </w:pPr>
      <w:hyperlink w:anchor="_Toc62292299" w:history="1">
        <w:r w:rsidR="006C0BFA" w:rsidRPr="00CF544A">
          <w:rPr>
            <w:rStyle w:val="Kpr"/>
            <w:rFonts w:ascii="Times New Roman" w:hAnsi="Times New Roman" w:cs="Times New Roman"/>
            <w:b/>
            <w:noProof/>
            <w:sz w:val="24"/>
            <w:szCs w:val="24"/>
          </w:rPr>
          <w:t>EK 2.</w:t>
        </w:r>
        <w:r w:rsidR="006C0BFA" w:rsidRPr="006C0BFA">
          <w:rPr>
            <w:rStyle w:val="Kpr"/>
            <w:rFonts w:ascii="Times New Roman" w:hAnsi="Times New Roman" w:cs="Times New Roman"/>
            <w:noProof/>
            <w:sz w:val="24"/>
            <w:szCs w:val="24"/>
          </w:rPr>
          <w:t xml:space="preserve"> Yarı Yapılandırılmış Görüşme Formu</w:t>
        </w:r>
        <w:r w:rsidR="006C0BFA" w:rsidRPr="006C0BFA">
          <w:rPr>
            <w:rFonts w:ascii="Times New Roman" w:hAnsi="Times New Roman" w:cs="Times New Roman"/>
            <w:noProof/>
            <w:webHidden/>
            <w:sz w:val="24"/>
            <w:szCs w:val="24"/>
          </w:rPr>
          <w:tab/>
        </w:r>
        <w:r w:rsidR="00A835A6" w:rsidRPr="006C0BFA">
          <w:rPr>
            <w:rFonts w:ascii="Times New Roman" w:hAnsi="Times New Roman" w:cs="Times New Roman"/>
            <w:noProof/>
            <w:webHidden/>
            <w:sz w:val="24"/>
            <w:szCs w:val="24"/>
          </w:rPr>
          <w:fldChar w:fldCharType="begin"/>
        </w:r>
        <w:r w:rsidR="006C0BFA" w:rsidRPr="006C0BFA">
          <w:rPr>
            <w:rFonts w:ascii="Times New Roman" w:hAnsi="Times New Roman" w:cs="Times New Roman"/>
            <w:noProof/>
            <w:webHidden/>
            <w:sz w:val="24"/>
            <w:szCs w:val="24"/>
          </w:rPr>
          <w:instrText xml:space="preserve"> PAGEREF _Toc62292299 \h </w:instrText>
        </w:r>
        <w:r w:rsidR="00A835A6" w:rsidRPr="006C0BFA">
          <w:rPr>
            <w:rFonts w:ascii="Times New Roman" w:hAnsi="Times New Roman" w:cs="Times New Roman"/>
            <w:noProof/>
            <w:webHidden/>
            <w:sz w:val="24"/>
            <w:szCs w:val="24"/>
          </w:rPr>
        </w:r>
        <w:r w:rsidR="00A835A6" w:rsidRPr="006C0BFA">
          <w:rPr>
            <w:rFonts w:ascii="Times New Roman" w:hAnsi="Times New Roman" w:cs="Times New Roman"/>
            <w:noProof/>
            <w:webHidden/>
            <w:sz w:val="24"/>
            <w:szCs w:val="24"/>
          </w:rPr>
          <w:fldChar w:fldCharType="separate"/>
        </w:r>
        <w:r w:rsidR="00476801">
          <w:rPr>
            <w:rFonts w:ascii="Times New Roman" w:hAnsi="Times New Roman" w:cs="Times New Roman"/>
            <w:noProof/>
            <w:webHidden/>
            <w:sz w:val="24"/>
            <w:szCs w:val="24"/>
          </w:rPr>
          <w:t>65</w:t>
        </w:r>
        <w:r w:rsidR="00A835A6" w:rsidRPr="006C0BFA">
          <w:rPr>
            <w:rFonts w:ascii="Times New Roman" w:hAnsi="Times New Roman" w:cs="Times New Roman"/>
            <w:noProof/>
            <w:webHidden/>
            <w:sz w:val="24"/>
            <w:szCs w:val="24"/>
          </w:rPr>
          <w:fldChar w:fldCharType="end"/>
        </w:r>
      </w:hyperlink>
    </w:p>
    <w:p w:rsidR="00CF544A" w:rsidRPr="00CF544A" w:rsidRDefault="00CF544A" w:rsidP="00CF544A">
      <w:pPr>
        <w:rPr>
          <w:noProof/>
        </w:rPr>
      </w:pPr>
    </w:p>
    <w:p w:rsidR="006C0BFA" w:rsidRPr="00CF544A" w:rsidRDefault="00C450FC" w:rsidP="00CF544A">
      <w:pPr>
        <w:pStyle w:val="T1"/>
        <w:tabs>
          <w:tab w:val="right" w:leader="dot" w:pos="8494"/>
        </w:tabs>
        <w:spacing w:after="0" w:line="360" w:lineRule="auto"/>
        <w:jc w:val="both"/>
        <w:rPr>
          <w:rFonts w:ascii="Times New Roman" w:eastAsiaTheme="minorEastAsia" w:hAnsi="Times New Roman" w:cs="Times New Roman"/>
          <w:b/>
          <w:noProof/>
          <w:sz w:val="24"/>
          <w:szCs w:val="24"/>
          <w:lang w:eastAsia="tr-TR"/>
        </w:rPr>
      </w:pPr>
      <w:hyperlink w:anchor="_Toc62292300" w:history="1">
        <w:r w:rsidR="006C0BFA" w:rsidRPr="00CF544A">
          <w:rPr>
            <w:rStyle w:val="Kpr"/>
            <w:rFonts w:ascii="Times New Roman" w:eastAsia="Times New Roman" w:hAnsi="Times New Roman" w:cs="Times New Roman"/>
            <w:b/>
            <w:noProof/>
            <w:sz w:val="24"/>
            <w:szCs w:val="24"/>
          </w:rPr>
          <w:t>ÖZGEÇMİŞ</w:t>
        </w:r>
        <w:r w:rsidR="006C0BFA" w:rsidRPr="00CF544A">
          <w:rPr>
            <w:rFonts w:ascii="Times New Roman" w:hAnsi="Times New Roman" w:cs="Times New Roman"/>
            <w:b/>
            <w:noProof/>
            <w:webHidden/>
            <w:sz w:val="24"/>
            <w:szCs w:val="24"/>
          </w:rPr>
          <w:tab/>
        </w:r>
        <w:r w:rsidR="00A835A6" w:rsidRPr="00CF544A">
          <w:rPr>
            <w:rFonts w:ascii="Times New Roman" w:hAnsi="Times New Roman" w:cs="Times New Roman"/>
            <w:b/>
            <w:noProof/>
            <w:webHidden/>
            <w:sz w:val="24"/>
            <w:szCs w:val="24"/>
          </w:rPr>
          <w:fldChar w:fldCharType="begin"/>
        </w:r>
        <w:r w:rsidR="006C0BFA" w:rsidRPr="00CF544A">
          <w:rPr>
            <w:rFonts w:ascii="Times New Roman" w:hAnsi="Times New Roman" w:cs="Times New Roman"/>
            <w:b/>
            <w:noProof/>
            <w:webHidden/>
            <w:sz w:val="24"/>
            <w:szCs w:val="24"/>
          </w:rPr>
          <w:instrText xml:space="preserve"> PAGEREF _Toc62292300 \h </w:instrText>
        </w:r>
        <w:r w:rsidR="00A835A6" w:rsidRPr="00CF544A">
          <w:rPr>
            <w:rFonts w:ascii="Times New Roman" w:hAnsi="Times New Roman" w:cs="Times New Roman"/>
            <w:b/>
            <w:noProof/>
            <w:webHidden/>
            <w:sz w:val="24"/>
            <w:szCs w:val="24"/>
          </w:rPr>
        </w:r>
        <w:r w:rsidR="00A835A6" w:rsidRPr="00CF544A">
          <w:rPr>
            <w:rFonts w:ascii="Times New Roman" w:hAnsi="Times New Roman" w:cs="Times New Roman"/>
            <w:b/>
            <w:noProof/>
            <w:webHidden/>
            <w:sz w:val="24"/>
            <w:szCs w:val="24"/>
          </w:rPr>
          <w:fldChar w:fldCharType="separate"/>
        </w:r>
        <w:r w:rsidR="00476801">
          <w:rPr>
            <w:rFonts w:ascii="Times New Roman" w:hAnsi="Times New Roman" w:cs="Times New Roman"/>
            <w:b/>
            <w:noProof/>
            <w:webHidden/>
            <w:sz w:val="24"/>
            <w:szCs w:val="24"/>
          </w:rPr>
          <w:t>67</w:t>
        </w:r>
        <w:r w:rsidR="00A835A6" w:rsidRPr="00CF544A">
          <w:rPr>
            <w:rFonts w:ascii="Times New Roman" w:hAnsi="Times New Roman" w:cs="Times New Roman"/>
            <w:b/>
            <w:noProof/>
            <w:webHidden/>
            <w:sz w:val="24"/>
            <w:szCs w:val="24"/>
          </w:rPr>
          <w:fldChar w:fldCharType="end"/>
        </w:r>
      </w:hyperlink>
    </w:p>
    <w:p w:rsidR="00CF544A" w:rsidRDefault="00A835A6" w:rsidP="00CF544A">
      <w:pPr>
        <w:pStyle w:val="Balk1"/>
        <w:spacing w:line="240" w:lineRule="auto"/>
        <w:rPr>
          <w:rFonts w:ascii="Times New Roman" w:hAnsi="Times New Roman" w:cs="Times New Roman"/>
          <w:color w:val="202124"/>
        </w:rPr>
      </w:pPr>
      <w:r w:rsidRPr="006C0BFA">
        <w:rPr>
          <w:rFonts w:ascii="Times New Roman" w:hAnsi="Times New Roman" w:cs="Times New Roman"/>
          <w:color w:val="202124"/>
        </w:rPr>
        <w:lastRenderedPageBreak/>
        <w:fldChar w:fldCharType="end"/>
      </w:r>
      <w:bookmarkStart w:id="9" w:name="_Toc62292238"/>
    </w:p>
    <w:p w:rsidR="00CF544A" w:rsidRDefault="00CF544A" w:rsidP="00CF544A">
      <w:pPr>
        <w:pStyle w:val="Balk1"/>
        <w:spacing w:line="240" w:lineRule="auto"/>
        <w:rPr>
          <w:rFonts w:ascii="Times New Roman" w:hAnsi="Times New Roman" w:cs="Times New Roman"/>
          <w:color w:val="202124"/>
        </w:rPr>
      </w:pPr>
    </w:p>
    <w:p w:rsidR="00381066" w:rsidRDefault="00381066" w:rsidP="00CF544A">
      <w:pPr>
        <w:pStyle w:val="Balk1"/>
        <w:spacing w:line="240" w:lineRule="auto"/>
      </w:pPr>
      <w:r>
        <w:t>TABLOLAR LİSTESİ</w:t>
      </w:r>
      <w:bookmarkEnd w:id="9"/>
    </w:p>
    <w:p w:rsidR="00381066" w:rsidRDefault="00381066" w:rsidP="00381066"/>
    <w:p w:rsidR="008D2F67" w:rsidRPr="008D2F67" w:rsidRDefault="00A835A6">
      <w:pPr>
        <w:pStyle w:val="ekillerTablosu"/>
        <w:tabs>
          <w:tab w:val="right" w:leader="dot" w:pos="8494"/>
        </w:tabs>
        <w:rPr>
          <w:rFonts w:asciiTheme="majorBidi" w:hAnsiTheme="majorBidi" w:cstheme="majorBidi"/>
          <w:noProof/>
          <w:sz w:val="24"/>
          <w:szCs w:val="24"/>
        </w:rPr>
      </w:pPr>
      <w:r w:rsidRPr="008D2F67">
        <w:rPr>
          <w:rFonts w:asciiTheme="majorBidi" w:hAnsiTheme="majorBidi" w:cstheme="majorBidi"/>
          <w:sz w:val="24"/>
          <w:szCs w:val="24"/>
        </w:rPr>
        <w:fldChar w:fldCharType="begin"/>
      </w:r>
      <w:r w:rsidR="008D2F67" w:rsidRPr="008D2F67">
        <w:rPr>
          <w:rFonts w:asciiTheme="majorBidi" w:hAnsiTheme="majorBidi" w:cstheme="majorBidi"/>
          <w:sz w:val="24"/>
          <w:szCs w:val="24"/>
        </w:rPr>
        <w:instrText xml:space="preserve"> TOC \h \z \c "Tablo" </w:instrText>
      </w:r>
      <w:r w:rsidRPr="008D2F67">
        <w:rPr>
          <w:rFonts w:asciiTheme="majorBidi" w:hAnsiTheme="majorBidi" w:cstheme="majorBidi"/>
          <w:sz w:val="24"/>
          <w:szCs w:val="24"/>
        </w:rPr>
        <w:fldChar w:fldCharType="separate"/>
      </w:r>
      <w:hyperlink w:anchor="_Toc58354395" w:history="1">
        <w:r w:rsidR="008D2F67" w:rsidRPr="008D2F67">
          <w:rPr>
            <w:rStyle w:val="Kpr"/>
            <w:rFonts w:asciiTheme="majorBidi" w:hAnsiTheme="majorBidi" w:cstheme="majorBidi"/>
            <w:noProof/>
            <w:sz w:val="24"/>
            <w:szCs w:val="24"/>
          </w:rPr>
          <w:t>Tablo 1. TÜİK 2017 Cinsiyete Göre Seçilmiş Göstergeler</w:t>
        </w:r>
        <w:r w:rsidR="008D2F67" w:rsidRPr="008D2F67">
          <w:rPr>
            <w:rFonts w:asciiTheme="majorBidi" w:hAnsiTheme="majorBidi" w:cstheme="majorBidi"/>
            <w:noProof/>
            <w:webHidden/>
            <w:sz w:val="24"/>
            <w:szCs w:val="24"/>
          </w:rPr>
          <w:tab/>
        </w:r>
        <w:r w:rsidRPr="008D2F67">
          <w:rPr>
            <w:rFonts w:asciiTheme="majorBidi" w:hAnsiTheme="majorBidi" w:cstheme="majorBidi"/>
            <w:noProof/>
            <w:webHidden/>
            <w:sz w:val="24"/>
            <w:szCs w:val="24"/>
          </w:rPr>
          <w:fldChar w:fldCharType="begin"/>
        </w:r>
        <w:r w:rsidR="008D2F67" w:rsidRPr="008D2F67">
          <w:rPr>
            <w:rFonts w:asciiTheme="majorBidi" w:hAnsiTheme="majorBidi" w:cstheme="majorBidi"/>
            <w:noProof/>
            <w:webHidden/>
            <w:sz w:val="24"/>
            <w:szCs w:val="24"/>
          </w:rPr>
          <w:instrText xml:space="preserve"> PAGEREF _Toc58354395 \h </w:instrText>
        </w:r>
        <w:r w:rsidRPr="008D2F67">
          <w:rPr>
            <w:rFonts w:asciiTheme="majorBidi" w:hAnsiTheme="majorBidi" w:cstheme="majorBidi"/>
            <w:noProof/>
            <w:webHidden/>
            <w:sz w:val="24"/>
            <w:szCs w:val="24"/>
          </w:rPr>
        </w:r>
        <w:r w:rsidRPr="008D2F67">
          <w:rPr>
            <w:rFonts w:asciiTheme="majorBidi" w:hAnsiTheme="majorBidi" w:cstheme="majorBidi"/>
            <w:noProof/>
            <w:webHidden/>
            <w:sz w:val="24"/>
            <w:szCs w:val="24"/>
          </w:rPr>
          <w:fldChar w:fldCharType="separate"/>
        </w:r>
        <w:r w:rsidR="00476801">
          <w:rPr>
            <w:rFonts w:asciiTheme="majorBidi" w:hAnsiTheme="majorBidi" w:cstheme="majorBidi"/>
            <w:noProof/>
            <w:webHidden/>
            <w:sz w:val="24"/>
            <w:szCs w:val="24"/>
          </w:rPr>
          <w:t>14</w:t>
        </w:r>
        <w:r w:rsidRPr="008D2F67">
          <w:rPr>
            <w:rFonts w:asciiTheme="majorBidi" w:hAnsiTheme="majorBidi" w:cstheme="majorBidi"/>
            <w:noProof/>
            <w:webHidden/>
            <w:sz w:val="24"/>
            <w:szCs w:val="24"/>
          </w:rPr>
          <w:fldChar w:fldCharType="end"/>
        </w:r>
      </w:hyperlink>
    </w:p>
    <w:p w:rsidR="00381066" w:rsidRDefault="00A835A6" w:rsidP="00381066">
      <w:r w:rsidRPr="008D2F67">
        <w:rPr>
          <w:rFonts w:asciiTheme="majorBidi" w:hAnsiTheme="majorBidi" w:cstheme="majorBidi"/>
          <w:sz w:val="24"/>
          <w:szCs w:val="24"/>
        </w:rPr>
        <w:fldChar w:fldCharType="end"/>
      </w:r>
    </w:p>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 w:rsidR="00381066" w:rsidRDefault="00381066" w:rsidP="00381066">
      <w:pPr>
        <w:pStyle w:val="Balk1"/>
        <w:spacing w:line="240" w:lineRule="auto"/>
      </w:pPr>
    </w:p>
    <w:p w:rsidR="00381066" w:rsidRDefault="00381066" w:rsidP="00381066">
      <w:pPr>
        <w:pStyle w:val="Balk1"/>
        <w:spacing w:line="240" w:lineRule="auto"/>
      </w:pPr>
    </w:p>
    <w:p w:rsidR="00381066" w:rsidRDefault="00381066" w:rsidP="00381066">
      <w:pPr>
        <w:pStyle w:val="Balk1"/>
        <w:spacing w:line="240" w:lineRule="auto"/>
      </w:pPr>
      <w:bookmarkStart w:id="10" w:name="_Toc62292239"/>
      <w:r>
        <w:t>KISALTMALAR LİSTESİ</w:t>
      </w:r>
      <w:bookmarkEnd w:id="10"/>
    </w:p>
    <w:p w:rsidR="00381066" w:rsidRDefault="00381066" w:rsidP="003810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06"/>
        <w:gridCol w:w="2600"/>
        <w:gridCol w:w="1134"/>
        <w:gridCol w:w="3337"/>
      </w:tblGrid>
      <w:tr w:rsidR="00381066" w:rsidRPr="006A0D98" w:rsidTr="00381066">
        <w:trPr>
          <w:trHeight w:hRule="exact" w:val="340"/>
          <w:tblHeader/>
          <w:jc w:val="center"/>
        </w:trPr>
        <w:tc>
          <w:tcPr>
            <w:tcW w:w="3906" w:type="dxa"/>
            <w:gridSpan w:val="2"/>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r w:rsidRPr="006A0D98">
              <w:rPr>
                <w:rFonts w:ascii="Times New Roman" w:eastAsia="Times New Roman" w:hAnsi="Times New Roman" w:cs="Times New Roman"/>
                <w:b/>
                <w:bCs/>
                <w:sz w:val="24"/>
                <w:szCs w:val="24"/>
                <w:lang w:eastAsia="tr-TR"/>
              </w:rPr>
              <w:t>TÜRKÇE</w:t>
            </w:r>
          </w:p>
        </w:tc>
        <w:tc>
          <w:tcPr>
            <w:tcW w:w="4471" w:type="dxa"/>
            <w:gridSpan w:val="2"/>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11" w:name="_Toc508662861"/>
            <w:bookmarkEnd w:id="11"/>
            <w:r w:rsidRPr="006A0D98">
              <w:rPr>
                <w:rFonts w:ascii="Times New Roman" w:eastAsia="Times New Roman" w:hAnsi="Times New Roman" w:cs="Times New Roman"/>
                <w:b/>
                <w:bCs/>
                <w:sz w:val="24"/>
                <w:szCs w:val="24"/>
                <w:lang w:eastAsia="tr-TR"/>
              </w:rPr>
              <w:t>İNGİLİZCE</w:t>
            </w:r>
          </w:p>
        </w:tc>
      </w:tr>
      <w:tr w:rsidR="00381066" w:rsidRPr="006A0D98" w:rsidTr="00381066">
        <w:trPr>
          <w:trHeight w:val="670"/>
          <w:jc w:val="center"/>
        </w:trPr>
        <w:tc>
          <w:tcPr>
            <w:tcW w:w="1306"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12" w:name="_Toc508662862"/>
            <w:bookmarkEnd w:id="12"/>
            <w:r>
              <w:rPr>
                <w:rFonts w:ascii="Times New Roman" w:eastAsia="Times New Roman" w:hAnsi="Times New Roman" w:cs="Times New Roman"/>
                <w:sz w:val="24"/>
                <w:szCs w:val="24"/>
                <w:lang w:eastAsia="tr-TR"/>
              </w:rPr>
              <w:t>AÇSHB</w:t>
            </w:r>
          </w:p>
        </w:tc>
        <w:tc>
          <w:tcPr>
            <w:tcW w:w="2600"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13" w:name="_Toc508662863"/>
            <w:bookmarkEnd w:id="13"/>
            <w:r>
              <w:rPr>
                <w:rFonts w:ascii="Times New Roman" w:eastAsia="Times New Roman" w:hAnsi="Times New Roman" w:cs="Times New Roman"/>
                <w:sz w:val="24"/>
                <w:szCs w:val="24"/>
                <w:lang w:eastAsia="tr-TR"/>
              </w:rPr>
              <w:t>Aile, Çalışma ve Sosyal Hizmetler Bakanlığı</w:t>
            </w:r>
          </w:p>
        </w:tc>
        <w:tc>
          <w:tcPr>
            <w:tcW w:w="1134"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14" w:name="_Toc508662864"/>
            <w:bookmarkEnd w:id="14"/>
            <w:r>
              <w:rPr>
                <w:rFonts w:ascii="Times New Roman" w:eastAsia="Times New Roman" w:hAnsi="Times New Roman" w:cs="Times New Roman"/>
                <w:sz w:val="24"/>
                <w:szCs w:val="24"/>
                <w:lang w:eastAsia="tr-TR"/>
              </w:rPr>
              <w:t>MFLSS</w:t>
            </w:r>
          </w:p>
        </w:tc>
        <w:tc>
          <w:tcPr>
            <w:tcW w:w="3337"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15" w:name="_Toc508662865"/>
            <w:bookmarkEnd w:id="15"/>
            <w:r>
              <w:rPr>
                <w:rFonts w:ascii="Times New Roman" w:eastAsia="Times New Roman" w:hAnsi="Times New Roman" w:cs="Times New Roman"/>
                <w:sz w:val="24"/>
                <w:szCs w:val="24"/>
                <w:lang w:eastAsia="tr-TR"/>
              </w:rPr>
              <w:t>Ministry of Family, Labor and Social S</w:t>
            </w:r>
            <w:r w:rsidRPr="008138D3">
              <w:rPr>
                <w:rFonts w:ascii="Times New Roman" w:eastAsia="Times New Roman" w:hAnsi="Times New Roman" w:cs="Times New Roman"/>
                <w:sz w:val="24"/>
                <w:szCs w:val="24"/>
                <w:lang w:eastAsia="tr-TR"/>
              </w:rPr>
              <w:t>ervices</w:t>
            </w:r>
          </w:p>
        </w:tc>
      </w:tr>
      <w:tr w:rsidR="00381066" w:rsidRPr="006A0D98" w:rsidTr="00381066">
        <w:trPr>
          <w:trHeight w:hRule="exact" w:val="340"/>
          <w:jc w:val="center"/>
        </w:trPr>
        <w:tc>
          <w:tcPr>
            <w:tcW w:w="1306"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16" w:name="_Toc508662870"/>
            <w:bookmarkEnd w:id="16"/>
            <w:r>
              <w:rPr>
                <w:rFonts w:ascii="Times New Roman" w:eastAsia="Times New Roman" w:hAnsi="Times New Roman" w:cs="Times New Roman"/>
                <w:sz w:val="24"/>
                <w:szCs w:val="24"/>
                <w:lang w:eastAsia="tr-TR"/>
              </w:rPr>
              <w:t xml:space="preserve">BM  </w:t>
            </w:r>
          </w:p>
        </w:tc>
        <w:tc>
          <w:tcPr>
            <w:tcW w:w="2600"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17" w:name="_Toc508662871"/>
            <w:bookmarkEnd w:id="17"/>
            <w:r>
              <w:rPr>
                <w:rFonts w:ascii="Times New Roman" w:eastAsia="Times New Roman" w:hAnsi="Times New Roman" w:cs="Times New Roman"/>
                <w:sz w:val="24"/>
                <w:szCs w:val="24"/>
                <w:lang w:eastAsia="tr-TR"/>
              </w:rPr>
              <w:t xml:space="preserve">Birleşmiş Milletler </w:t>
            </w:r>
          </w:p>
        </w:tc>
        <w:tc>
          <w:tcPr>
            <w:tcW w:w="1134"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18" w:name="_Toc508662872"/>
            <w:bookmarkEnd w:id="18"/>
            <w:r>
              <w:rPr>
                <w:rFonts w:ascii="Times New Roman" w:eastAsia="Times New Roman" w:hAnsi="Times New Roman" w:cs="Times New Roman"/>
                <w:sz w:val="24"/>
                <w:szCs w:val="24"/>
                <w:lang w:eastAsia="tr-TR"/>
              </w:rPr>
              <w:t>UN</w:t>
            </w:r>
          </w:p>
        </w:tc>
        <w:tc>
          <w:tcPr>
            <w:tcW w:w="3337"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19" w:name="_Toc508662873"/>
            <w:bookmarkEnd w:id="19"/>
            <w:r w:rsidRPr="00EB11E7">
              <w:rPr>
                <w:rFonts w:ascii="Times New Roman" w:eastAsia="Times New Roman" w:hAnsi="Times New Roman" w:cs="Times New Roman"/>
                <w:sz w:val="24"/>
                <w:szCs w:val="24"/>
                <w:lang w:eastAsia="tr-TR"/>
              </w:rPr>
              <w:t>United Nations</w:t>
            </w:r>
          </w:p>
        </w:tc>
      </w:tr>
      <w:tr w:rsidR="00381066" w:rsidRPr="006A0D98" w:rsidTr="00381066">
        <w:trPr>
          <w:trHeight w:val="670"/>
          <w:jc w:val="center"/>
        </w:trPr>
        <w:tc>
          <w:tcPr>
            <w:tcW w:w="1306"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20" w:name="_Toc508662875"/>
            <w:bookmarkEnd w:id="20"/>
          </w:p>
        </w:tc>
        <w:tc>
          <w:tcPr>
            <w:tcW w:w="2600" w:type="dxa"/>
            <w:shd w:val="clear" w:color="auto" w:fill="FFFFFF"/>
            <w:tcMar>
              <w:top w:w="28" w:type="dxa"/>
              <w:left w:w="57" w:type="dxa"/>
              <w:bottom w:w="28" w:type="dxa"/>
              <w:right w:w="57" w:type="dxa"/>
            </w:tcMar>
            <w:vAlign w:val="center"/>
            <w:hideMark/>
          </w:tcPr>
          <w:p w:rsidR="00381066" w:rsidRPr="00381066" w:rsidRDefault="00381066" w:rsidP="00381066">
            <w:pPr>
              <w:spacing w:after="0" w:line="240" w:lineRule="auto"/>
              <w:rPr>
                <w:rFonts w:ascii="Times New Roman" w:hAnsi="Times New Roman" w:cs="Times New Roman"/>
                <w:sz w:val="24"/>
                <w:szCs w:val="24"/>
                <w:lang w:eastAsia="tr-TR"/>
              </w:rPr>
            </w:pPr>
            <w:bookmarkStart w:id="21" w:name="_Toc508662876"/>
            <w:bookmarkEnd w:id="21"/>
            <w:r w:rsidRPr="00381066">
              <w:rPr>
                <w:rFonts w:ascii="Times New Roman" w:hAnsi="Times New Roman" w:cs="Times New Roman"/>
                <w:sz w:val="24"/>
                <w:szCs w:val="24"/>
                <w:lang w:eastAsia="tr-TR"/>
              </w:rPr>
              <w:t>Kadınlara Yönelik Her Türlü Ayrımcılığın Ortadan Kaldırılmasına İlişkin Sözleşme</w:t>
            </w:r>
          </w:p>
          <w:p w:rsidR="00381066" w:rsidRPr="00381066" w:rsidRDefault="00381066" w:rsidP="00381066">
            <w:pPr>
              <w:spacing w:after="0" w:line="240" w:lineRule="auto"/>
              <w:rPr>
                <w:rFonts w:ascii="Times New Roman" w:hAnsi="Times New Roman" w:cs="Times New Roman"/>
                <w:sz w:val="24"/>
                <w:szCs w:val="24"/>
                <w:lang w:eastAsia="tr-TR"/>
              </w:rPr>
            </w:pPr>
          </w:p>
        </w:tc>
        <w:tc>
          <w:tcPr>
            <w:tcW w:w="1134" w:type="dxa"/>
            <w:shd w:val="clear" w:color="auto" w:fill="FFFFFF"/>
            <w:tcMar>
              <w:top w:w="0" w:type="dxa"/>
              <w:left w:w="0" w:type="dxa"/>
              <w:bottom w:w="0" w:type="dxa"/>
              <w:right w:w="0" w:type="dxa"/>
            </w:tcMar>
            <w:vAlign w:val="center"/>
            <w:hideMark/>
          </w:tcPr>
          <w:p w:rsidR="00381066" w:rsidRPr="00381066" w:rsidRDefault="00381066" w:rsidP="00381066">
            <w:pPr>
              <w:spacing w:after="0" w:line="240" w:lineRule="auto"/>
              <w:rPr>
                <w:rFonts w:ascii="Times New Roman" w:hAnsi="Times New Roman" w:cs="Times New Roman"/>
                <w:sz w:val="24"/>
                <w:szCs w:val="24"/>
                <w:lang w:eastAsia="tr-TR"/>
              </w:rPr>
            </w:pPr>
            <w:r w:rsidRPr="00381066">
              <w:rPr>
                <w:rFonts w:ascii="Times New Roman" w:hAnsi="Times New Roman" w:cs="Times New Roman"/>
                <w:sz w:val="24"/>
                <w:szCs w:val="24"/>
                <w:lang w:eastAsia="tr-TR"/>
              </w:rPr>
              <w:t>CEDAW</w:t>
            </w:r>
          </w:p>
        </w:tc>
        <w:tc>
          <w:tcPr>
            <w:tcW w:w="3337" w:type="dxa"/>
            <w:shd w:val="clear" w:color="auto" w:fill="FFFFFF"/>
            <w:tcMar>
              <w:top w:w="28" w:type="dxa"/>
              <w:left w:w="57" w:type="dxa"/>
              <w:bottom w:w="28" w:type="dxa"/>
              <w:right w:w="57" w:type="dxa"/>
            </w:tcMar>
            <w:vAlign w:val="center"/>
            <w:hideMark/>
          </w:tcPr>
          <w:p w:rsidR="00381066" w:rsidRPr="00381066" w:rsidRDefault="00381066" w:rsidP="00381066">
            <w:pPr>
              <w:spacing w:after="0" w:line="240" w:lineRule="auto"/>
              <w:rPr>
                <w:rFonts w:ascii="Times New Roman" w:hAnsi="Times New Roman" w:cs="Times New Roman"/>
                <w:sz w:val="24"/>
                <w:szCs w:val="24"/>
                <w:lang w:eastAsia="tr-TR"/>
              </w:rPr>
            </w:pPr>
            <w:r w:rsidRPr="00381066">
              <w:rPr>
                <w:rFonts w:ascii="Times New Roman" w:hAnsi="Times New Roman" w:cs="Times New Roman"/>
                <w:sz w:val="24"/>
                <w:szCs w:val="24"/>
                <w:lang w:eastAsia="tr-TR"/>
              </w:rPr>
              <w:t>Convention on the Elimination of All Forms of Discrimination Against Women</w:t>
            </w:r>
          </w:p>
          <w:p w:rsidR="00381066" w:rsidRPr="00381066" w:rsidRDefault="00381066" w:rsidP="00381066">
            <w:pPr>
              <w:spacing w:after="0" w:line="240" w:lineRule="auto"/>
              <w:rPr>
                <w:rFonts w:ascii="Times New Roman" w:hAnsi="Times New Roman" w:cs="Times New Roman"/>
                <w:sz w:val="24"/>
                <w:szCs w:val="24"/>
                <w:lang w:eastAsia="tr-TR"/>
              </w:rPr>
            </w:pPr>
          </w:p>
        </w:tc>
      </w:tr>
      <w:tr w:rsidR="00381066" w:rsidRPr="006A0D98" w:rsidTr="00381066">
        <w:trPr>
          <w:trHeight w:hRule="exact" w:val="340"/>
          <w:jc w:val="center"/>
        </w:trPr>
        <w:tc>
          <w:tcPr>
            <w:tcW w:w="1306"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22" w:name="_Toc508662881"/>
            <w:bookmarkEnd w:id="22"/>
            <w:r>
              <w:rPr>
                <w:rFonts w:ascii="Times New Roman" w:eastAsia="Times New Roman" w:hAnsi="Times New Roman" w:cs="Times New Roman"/>
                <w:sz w:val="24"/>
                <w:szCs w:val="24"/>
                <w:lang w:eastAsia="tr-TR"/>
              </w:rPr>
              <w:t>Dr.</w:t>
            </w:r>
          </w:p>
        </w:tc>
        <w:tc>
          <w:tcPr>
            <w:tcW w:w="2600"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23" w:name="_Toc508662882"/>
            <w:bookmarkEnd w:id="23"/>
            <w:r>
              <w:rPr>
                <w:rFonts w:ascii="Times New Roman" w:eastAsia="Times New Roman" w:hAnsi="Times New Roman" w:cs="Times New Roman"/>
                <w:sz w:val="24"/>
                <w:szCs w:val="24"/>
                <w:lang w:eastAsia="tr-TR"/>
              </w:rPr>
              <w:t>Doktor</w:t>
            </w:r>
          </w:p>
        </w:tc>
        <w:tc>
          <w:tcPr>
            <w:tcW w:w="1134"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p>
        </w:tc>
        <w:tc>
          <w:tcPr>
            <w:tcW w:w="3337"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r w:rsidRPr="006A0D98">
              <w:rPr>
                <w:rFonts w:ascii="Times New Roman" w:eastAsia="Times New Roman" w:hAnsi="Times New Roman" w:cs="Times New Roman"/>
                <w:sz w:val="24"/>
                <w:szCs w:val="24"/>
                <w:lang w:eastAsia="tr-TR"/>
              </w:rPr>
              <w:t> </w:t>
            </w:r>
            <w:r>
              <w:rPr>
                <w:rFonts w:ascii="Times New Roman" w:eastAsia="Times New Roman" w:hAnsi="Times New Roman" w:cs="Times New Roman"/>
                <w:sz w:val="24"/>
                <w:szCs w:val="24"/>
                <w:lang w:eastAsia="tr-TR"/>
              </w:rPr>
              <w:t>Doctor</w:t>
            </w:r>
          </w:p>
        </w:tc>
      </w:tr>
      <w:tr w:rsidR="00381066" w:rsidRPr="006A0D98" w:rsidTr="00381066">
        <w:trPr>
          <w:trHeight w:hRule="exact" w:val="340"/>
          <w:jc w:val="center"/>
        </w:trPr>
        <w:tc>
          <w:tcPr>
            <w:tcW w:w="1306"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24" w:name="_Toc508662883"/>
            <w:bookmarkEnd w:id="24"/>
            <w:r>
              <w:rPr>
                <w:rFonts w:ascii="Times New Roman" w:eastAsia="Times New Roman" w:hAnsi="Times New Roman" w:cs="Times New Roman"/>
                <w:sz w:val="24"/>
                <w:szCs w:val="24"/>
                <w:lang w:eastAsia="tr-TR"/>
              </w:rPr>
              <w:t>h.</w:t>
            </w:r>
          </w:p>
        </w:tc>
        <w:tc>
          <w:tcPr>
            <w:tcW w:w="2600"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25" w:name="_Toc508662884"/>
            <w:bookmarkEnd w:id="25"/>
            <w:r>
              <w:rPr>
                <w:rFonts w:ascii="Times New Roman" w:eastAsia="Times New Roman" w:hAnsi="Times New Roman" w:cs="Times New Roman"/>
                <w:sz w:val="24"/>
                <w:szCs w:val="24"/>
                <w:lang w:eastAsia="tr-TR"/>
              </w:rPr>
              <w:t>hipotez</w:t>
            </w:r>
          </w:p>
        </w:tc>
        <w:tc>
          <w:tcPr>
            <w:tcW w:w="1134"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26" w:name="_Toc508662885"/>
            <w:bookmarkEnd w:id="26"/>
            <w:r>
              <w:rPr>
                <w:rFonts w:ascii="Times New Roman" w:eastAsia="Times New Roman" w:hAnsi="Times New Roman" w:cs="Times New Roman"/>
                <w:sz w:val="24"/>
                <w:szCs w:val="24"/>
                <w:lang w:eastAsia="tr-TR"/>
              </w:rPr>
              <w:t>h.</w:t>
            </w:r>
          </w:p>
        </w:tc>
        <w:tc>
          <w:tcPr>
            <w:tcW w:w="3337"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27" w:name="_Toc508662886"/>
            <w:bookmarkEnd w:id="27"/>
            <w:r w:rsidRPr="00116B82">
              <w:rPr>
                <w:rFonts w:ascii="Times New Roman" w:eastAsia="Times New Roman" w:hAnsi="Times New Roman" w:cs="Times New Roman"/>
                <w:sz w:val="24"/>
                <w:szCs w:val="24"/>
                <w:lang w:eastAsia="tr-TR"/>
              </w:rPr>
              <w:t>hypothesis</w:t>
            </w:r>
          </w:p>
        </w:tc>
      </w:tr>
      <w:tr w:rsidR="00381066" w:rsidRPr="006A0D98" w:rsidTr="00381066">
        <w:trPr>
          <w:trHeight w:val="670"/>
          <w:jc w:val="center"/>
        </w:trPr>
        <w:tc>
          <w:tcPr>
            <w:tcW w:w="1306"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28" w:name="_Toc508662887"/>
            <w:bookmarkEnd w:id="28"/>
          </w:p>
        </w:tc>
        <w:tc>
          <w:tcPr>
            <w:tcW w:w="2600"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29" w:name="_Toc508662888"/>
            <w:bookmarkEnd w:id="29"/>
            <w:r>
              <w:rPr>
                <w:rFonts w:ascii="Times New Roman" w:eastAsia="Times New Roman" w:hAnsi="Times New Roman" w:cs="Times New Roman"/>
                <w:sz w:val="24"/>
                <w:szCs w:val="24"/>
                <w:lang w:eastAsia="tr-TR"/>
              </w:rPr>
              <w:t>Uluslararası Çalışma Örgütü</w:t>
            </w:r>
          </w:p>
        </w:tc>
        <w:tc>
          <w:tcPr>
            <w:tcW w:w="1134"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30" w:name="_Toc508662889"/>
            <w:bookmarkEnd w:id="30"/>
            <w:r>
              <w:rPr>
                <w:rFonts w:ascii="Times New Roman" w:eastAsia="Times New Roman" w:hAnsi="Times New Roman" w:cs="Times New Roman"/>
                <w:sz w:val="24"/>
                <w:szCs w:val="24"/>
                <w:lang w:eastAsia="tr-TR"/>
              </w:rPr>
              <w:t>ILO</w:t>
            </w:r>
          </w:p>
        </w:tc>
        <w:tc>
          <w:tcPr>
            <w:tcW w:w="3337" w:type="dxa"/>
            <w:shd w:val="clear" w:color="auto" w:fill="FFFFFF"/>
            <w:tcMar>
              <w:top w:w="28" w:type="dxa"/>
              <w:left w:w="57" w:type="dxa"/>
              <w:bottom w:w="28" w:type="dxa"/>
              <w:right w:w="57" w:type="dxa"/>
            </w:tcMar>
            <w:vAlign w:val="center"/>
            <w:hideMark/>
          </w:tcPr>
          <w:p w:rsidR="00381066" w:rsidRPr="00116B82" w:rsidRDefault="00381066" w:rsidP="00381066">
            <w:pPr>
              <w:spacing w:after="0" w:line="240" w:lineRule="auto"/>
              <w:rPr>
                <w:rFonts w:ascii="Times New Roman" w:eastAsia="Times New Roman" w:hAnsi="Times New Roman" w:cs="Times New Roman"/>
                <w:sz w:val="24"/>
                <w:szCs w:val="24"/>
                <w:lang w:eastAsia="tr-TR"/>
              </w:rPr>
            </w:pPr>
            <w:bookmarkStart w:id="31" w:name="_Toc508662890"/>
            <w:bookmarkEnd w:id="31"/>
            <w:r w:rsidRPr="00116B82">
              <w:rPr>
                <w:rFonts w:ascii="Times New Roman" w:eastAsia="Times New Roman" w:hAnsi="Times New Roman" w:cs="Times New Roman"/>
                <w:sz w:val="24"/>
                <w:szCs w:val="24"/>
                <w:lang w:eastAsia="tr-TR"/>
              </w:rPr>
              <w:t> </w:t>
            </w:r>
            <w:r w:rsidRPr="00381066">
              <w:rPr>
                <w:rFonts w:ascii="Times New Roman" w:eastAsia="Times New Roman" w:hAnsi="Times New Roman" w:cs="Times New Roman"/>
                <w:sz w:val="24"/>
                <w:szCs w:val="24"/>
                <w:lang w:eastAsia="tr-TR"/>
              </w:rPr>
              <w:t>International Labour Organization</w:t>
            </w:r>
          </w:p>
        </w:tc>
      </w:tr>
      <w:tr w:rsidR="00381066" w:rsidRPr="006A0D98" w:rsidTr="00381066">
        <w:trPr>
          <w:trHeight w:val="670"/>
          <w:jc w:val="center"/>
        </w:trPr>
        <w:tc>
          <w:tcPr>
            <w:tcW w:w="1306"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32" w:name="_Toc508662893"/>
            <w:bookmarkEnd w:id="32"/>
            <w:r>
              <w:rPr>
                <w:rFonts w:ascii="Times New Roman" w:eastAsia="Times New Roman" w:hAnsi="Times New Roman" w:cs="Times New Roman"/>
                <w:sz w:val="24"/>
                <w:szCs w:val="24"/>
                <w:lang w:eastAsia="tr-TR"/>
              </w:rPr>
              <w:t>KEFEK</w:t>
            </w:r>
          </w:p>
        </w:tc>
        <w:tc>
          <w:tcPr>
            <w:tcW w:w="2600"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33" w:name="_Toc508662894"/>
            <w:bookmarkEnd w:id="33"/>
            <w:r>
              <w:rPr>
                <w:rFonts w:ascii="Times New Roman" w:eastAsia="Times New Roman" w:hAnsi="Times New Roman" w:cs="Times New Roman"/>
                <w:sz w:val="24"/>
                <w:szCs w:val="24"/>
                <w:lang w:eastAsia="tr-TR"/>
              </w:rPr>
              <w:t>Kadın Erkek Fırsat Eşitliği Komisyonu</w:t>
            </w:r>
          </w:p>
        </w:tc>
        <w:tc>
          <w:tcPr>
            <w:tcW w:w="1134"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34" w:name="_Toc508662895"/>
            <w:bookmarkEnd w:id="34"/>
            <w:r>
              <w:rPr>
                <w:rFonts w:ascii="Times New Roman" w:eastAsia="Times New Roman" w:hAnsi="Times New Roman" w:cs="Times New Roman"/>
                <w:sz w:val="24"/>
                <w:szCs w:val="24"/>
                <w:lang w:eastAsia="tr-TR"/>
              </w:rPr>
              <w:t>EOCWM</w:t>
            </w:r>
          </w:p>
        </w:tc>
        <w:tc>
          <w:tcPr>
            <w:tcW w:w="3337"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35" w:name="_Toc508662896"/>
            <w:bookmarkEnd w:id="35"/>
            <w:r>
              <w:rPr>
                <w:rFonts w:ascii="Times New Roman" w:eastAsia="Times New Roman" w:hAnsi="Times New Roman" w:cs="Times New Roman"/>
                <w:sz w:val="24"/>
                <w:szCs w:val="24"/>
                <w:lang w:eastAsia="tr-TR"/>
              </w:rPr>
              <w:t>Equal Opportunity Commission for Women and M</w:t>
            </w:r>
            <w:r w:rsidRPr="00EA0FCC">
              <w:rPr>
                <w:rFonts w:ascii="Times New Roman" w:eastAsia="Times New Roman" w:hAnsi="Times New Roman" w:cs="Times New Roman"/>
                <w:sz w:val="24"/>
                <w:szCs w:val="24"/>
                <w:lang w:eastAsia="tr-TR"/>
              </w:rPr>
              <w:t>en</w:t>
            </w:r>
          </w:p>
        </w:tc>
      </w:tr>
      <w:tr w:rsidR="00381066" w:rsidRPr="006A0D98" w:rsidTr="00381066">
        <w:trPr>
          <w:trHeight w:hRule="exact" w:val="340"/>
          <w:jc w:val="center"/>
        </w:trPr>
        <w:tc>
          <w:tcPr>
            <w:tcW w:w="1306"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36" w:name="_Toc508662901"/>
            <w:bookmarkEnd w:id="36"/>
            <w:r>
              <w:rPr>
                <w:rFonts w:ascii="Times New Roman" w:eastAsia="Times New Roman" w:hAnsi="Times New Roman" w:cs="Times New Roman"/>
                <w:sz w:val="24"/>
                <w:szCs w:val="24"/>
                <w:lang w:eastAsia="tr-TR"/>
              </w:rPr>
              <w:t>K</w:t>
            </w:r>
          </w:p>
        </w:tc>
        <w:tc>
          <w:tcPr>
            <w:tcW w:w="2600"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37" w:name="_Toc508662902"/>
            <w:bookmarkEnd w:id="37"/>
            <w:r>
              <w:rPr>
                <w:rFonts w:ascii="Times New Roman" w:eastAsia="Times New Roman" w:hAnsi="Times New Roman" w:cs="Times New Roman"/>
                <w:sz w:val="24"/>
                <w:szCs w:val="24"/>
                <w:lang w:eastAsia="tr-TR"/>
              </w:rPr>
              <w:t>Kadın Katılımcı</w:t>
            </w:r>
          </w:p>
        </w:tc>
        <w:tc>
          <w:tcPr>
            <w:tcW w:w="1134"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FP</w:t>
            </w:r>
          </w:p>
        </w:tc>
        <w:tc>
          <w:tcPr>
            <w:tcW w:w="3337"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r w:rsidRPr="006A0D98">
              <w:rPr>
                <w:rFonts w:ascii="Times New Roman" w:eastAsia="Times New Roman" w:hAnsi="Times New Roman" w:cs="Times New Roman"/>
                <w:sz w:val="24"/>
                <w:szCs w:val="24"/>
                <w:lang w:eastAsia="tr-TR"/>
              </w:rPr>
              <w:t> </w:t>
            </w:r>
            <w:r>
              <w:rPr>
                <w:rFonts w:ascii="Times New Roman" w:eastAsia="Times New Roman" w:hAnsi="Times New Roman" w:cs="Times New Roman"/>
                <w:sz w:val="24"/>
                <w:szCs w:val="24"/>
                <w:lang w:eastAsia="tr-TR"/>
              </w:rPr>
              <w:t>Female P</w:t>
            </w:r>
            <w:r w:rsidRPr="00EA0FCC">
              <w:rPr>
                <w:rFonts w:ascii="Times New Roman" w:eastAsia="Times New Roman" w:hAnsi="Times New Roman" w:cs="Times New Roman"/>
                <w:sz w:val="24"/>
                <w:szCs w:val="24"/>
                <w:lang w:eastAsia="tr-TR"/>
              </w:rPr>
              <w:t>articipant</w:t>
            </w:r>
          </w:p>
        </w:tc>
      </w:tr>
      <w:tr w:rsidR="00381066" w:rsidRPr="006A0D98" w:rsidTr="00381066">
        <w:trPr>
          <w:trHeight w:val="670"/>
          <w:jc w:val="center"/>
        </w:trPr>
        <w:tc>
          <w:tcPr>
            <w:tcW w:w="1306"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KHK</w:t>
            </w:r>
          </w:p>
        </w:tc>
        <w:tc>
          <w:tcPr>
            <w:tcW w:w="2600"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Kanun Hükmünde Kararname</w:t>
            </w:r>
          </w:p>
        </w:tc>
        <w:tc>
          <w:tcPr>
            <w:tcW w:w="1134"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DL</w:t>
            </w:r>
          </w:p>
        </w:tc>
        <w:tc>
          <w:tcPr>
            <w:tcW w:w="3337"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Decree L</w:t>
            </w:r>
            <w:r w:rsidRPr="00EA0FCC">
              <w:rPr>
                <w:rFonts w:ascii="Times New Roman" w:eastAsia="Times New Roman" w:hAnsi="Times New Roman" w:cs="Times New Roman"/>
                <w:sz w:val="24"/>
                <w:szCs w:val="24"/>
                <w:lang w:eastAsia="tr-TR"/>
              </w:rPr>
              <w:t>aw</w:t>
            </w:r>
          </w:p>
        </w:tc>
      </w:tr>
      <w:tr w:rsidR="00381066" w:rsidRPr="006A0D98" w:rsidTr="00381066">
        <w:trPr>
          <w:trHeight w:hRule="exact" w:val="340"/>
          <w:jc w:val="center"/>
        </w:trPr>
        <w:tc>
          <w:tcPr>
            <w:tcW w:w="1306"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38" w:name="_Toc508662903"/>
            <w:bookmarkEnd w:id="38"/>
            <w:r w:rsidRPr="006A0D98">
              <w:rPr>
                <w:rFonts w:ascii="Times New Roman" w:eastAsia="Times New Roman" w:hAnsi="Times New Roman" w:cs="Times New Roman"/>
                <w:sz w:val="24"/>
                <w:szCs w:val="24"/>
                <w:lang w:eastAsia="tr-TR"/>
              </w:rPr>
              <w:t>M.Ö.</w:t>
            </w:r>
          </w:p>
        </w:tc>
        <w:tc>
          <w:tcPr>
            <w:tcW w:w="2600"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39" w:name="_Toc508662904"/>
            <w:bookmarkEnd w:id="39"/>
            <w:r w:rsidRPr="006A0D98">
              <w:rPr>
                <w:rFonts w:ascii="Times New Roman" w:eastAsia="Times New Roman" w:hAnsi="Times New Roman" w:cs="Times New Roman"/>
                <w:sz w:val="24"/>
                <w:szCs w:val="24"/>
                <w:lang w:eastAsia="tr-TR"/>
              </w:rPr>
              <w:t>Milâttan önce</w:t>
            </w:r>
          </w:p>
        </w:tc>
        <w:tc>
          <w:tcPr>
            <w:tcW w:w="1134"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40" w:name="_Toc508662905"/>
            <w:bookmarkEnd w:id="40"/>
            <w:r w:rsidRPr="006A0D98">
              <w:rPr>
                <w:rFonts w:ascii="Times New Roman" w:eastAsia="Times New Roman" w:hAnsi="Times New Roman" w:cs="Times New Roman"/>
                <w:sz w:val="24"/>
                <w:szCs w:val="24"/>
                <w:lang w:eastAsia="tr-TR"/>
              </w:rPr>
              <w:t>BC</w:t>
            </w:r>
          </w:p>
        </w:tc>
        <w:tc>
          <w:tcPr>
            <w:tcW w:w="3337"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41" w:name="_Toc508662906"/>
            <w:bookmarkEnd w:id="41"/>
            <w:r w:rsidRPr="006A0D98">
              <w:rPr>
                <w:rFonts w:ascii="Times New Roman" w:eastAsia="Times New Roman" w:hAnsi="Times New Roman" w:cs="Times New Roman"/>
                <w:sz w:val="24"/>
                <w:szCs w:val="24"/>
                <w:lang w:eastAsia="tr-TR"/>
              </w:rPr>
              <w:t>Before Christ</w:t>
            </w:r>
          </w:p>
        </w:tc>
      </w:tr>
      <w:tr w:rsidR="00381066" w:rsidRPr="006A0D98" w:rsidTr="00381066">
        <w:trPr>
          <w:trHeight w:val="670"/>
          <w:jc w:val="center"/>
        </w:trPr>
        <w:tc>
          <w:tcPr>
            <w:tcW w:w="1306"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42" w:name="_Toc508662907"/>
            <w:bookmarkEnd w:id="42"/>
            <w:r>
              <w:rPr>
                <w:rFonts w:ascii="Times New Roman" w:eastAsia="Times New Roman" w:hAnsi="Times New Roman" w:cs="Times New Roman"/>
                <w:sz w:val="24"/>
                <w:szCs w:val="24"/>
                <w:lang w:eastAsia="tr-TR"/>
              </w:rPr>
              <w:t>TBMM</w:t>
            </w:r>
          </w:p>
        </w:tc>
        <w:tc>
          <w:tcPr>
            <w:tcW w:w="2600"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43" w:name="_Toc508662908"/>
            <w:bookmarkEnd w:id="43"/>
            <w:r>
              <w:rPr>
                <w:rFonts w:ascii="Times New Roman" w:eastAsia="Times New Roman" w:hAnsi="Times New Roman" w:cs="Times New Roman"/>
                <w:sz w:val="24"/>
                <w:szCs w:val="24"/>
                <w:lang w:eastAsia="tr-TR"/>
              </w:rPr>
              <w:t>Türkiye Büyük Millet Meclisi</w:t>
            </w:r>
          </w:p>
        </w:tc>
        <w:tc>
          <w:tcPr>
            <w:tcW w:w="1134"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44" w:name="_Toc508662909"/>
            <w:bookmarkEnd w:id="44"/>
            <w:r>
              <w:rPr>
                <w:rFonts w:ascii="Times New Roman" w:eastAsia="Times New Roman" w:hAnsi="Times New Roman" w:cs="Times New Roman"/>
                <w:sz w:val="24"/>
                <w:szCs w:val="24"/>
                <w:lang w:eastAsia="tr-TR"/>
              </w:rPr>
              <w:t>GNAT</w:t>
            </w:r>
          </w:p>
        </w:tc>
        <w:tc>
          <w:tcPr>
            <w:tcW w:w="3337"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45" w:name="_Toc508662910"/>
            <w:bookmarkEnd w:id="45"/>
            <w:r w:rsidRPr="00EA0FCC">
              <w:rPr>
                <w:rFonts w:ascii="Times New Roman" w:eastAsia="Times New Roman" w:hAnsi="Times New Roman" w:cs="Times New Roman"/>
                <w:sz w:val="24"/>
                <w:szCs w:val="24"/>
                <w:lang w:eastAsia="tr-TR"/>
              </w:rPr>
              <w:t>Grand National Assembly of Turkey</w:t>
            </w:r>
          </w:p>
        </w:tc>
      </w:tr>
      <w:tr w:rsidR="00381066" w:rsidRPr="006A0D98" w:rsidTr="00381066">
        <w:trPr>
          <w:trHeight w:val="670"/>
          <w:jc w:val="center"/>
        </w:trPr>
        <w:tc>
          <w:tcPr>
            <w:tcW w:w="1306"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46" w:name="_Toc508662915"/>
            <w:bookmarkStart w:id="47" w:name="_Toc508662916"/>
            <w:bookmarkEnd w:id="46"/>
            <w:bookmarkEnd w:id="47"/>
            <w:r>
              <w:rPr>
                <w:rFonts w:ascii="Times New Roman" w:eastAsia="Times New Roman" w:hAnsi="Times New Roman" w:cs="Times New Roman"/>
                <w:sz w:val="24"/>
                <w:szCs w:val="24"/>
                <w:lang w:eastAsia="tr-TR"/>
              </w:rPr>
              <w:t>TÜİK</w:t>
            </w:r>
          </w:p>
        </w:tc>
        <w:tc>
          <w:tcPr>
            <w:tcW w:w="2600"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48" w:name="_Toc508662917"/>
            <w:bookmarkStart w:id="49" w:name="_Toc508662918"/>
            <w:bookmarkEnd w:id="48"/>
            <w:bookmarkEnd w:id="49"/>
            <w:r w:rsidRPr="006A0D98">
              <w:rPr>
                <w:rFonts w:ascii="Times New Roman" w:eastAsia="Times New Roman" w:hAnsi="Times New Roman" w:cs="Times New Roman"/>
                <w:sz w:val="24"/>
                <w:szCs w:val="24"/>
                <w:lang w:eastAsia="tr-TR"/>
              </w:rPr>
              <w:t> </w:t>
            </w:r>
            <w:r>
              <w:rPr>
                <w:rFonts w:ascii="Times New Roman" w:eastAsia="Times New Roman" w:hAnsi="Times New Roman" w:cs="Times New Roman"/>
                <w:sz w:val="24"/>
                <w:szCs w:val="24"/>
                <w:lang w:eastAsia="tr-TR"/>
              </w:rPr>
              <w:t>Türkiye İstatistik Kurumu</w:t>
            </w:r>
          </w:p>
        </w:tc>
        <w:tc>
          <w:tcPr>
            <w:tcW w:w="1134"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50" w:name="_Toc508662919"/>
            <w:bookmarkEnd w:id="50"/>
            <w:r>
              <w:rPr>
                <w:rFonts w:ascii="Times New Roman" w:eastAsia="Times New Roman" w:hAnsi="Times New Roman" w:cs="Times New Roman"/>
                <w:sz w:val="24"/>
                <w:szCs w:val="24"/>
                <w:lang w:eastAsia="tr-TR"/>
              </w:rPr>
              <w:t>TSI</w:t>
            </w:r>
          </w:p>
        </w:tc>
        <w:tc>
          <w:tcPr>
            <w:tcW w:w="3337"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51" w:name="_Toc508662920"/>
            <w:bookmarkEnd w:id="51"/>
            <w:r w:rsidRPr="00EA0FCC">
              <w:rPr>
                <w:rFonts w:ascii="Times New Roman" w:eastAsia="Times New Roman" w:hAnsi="Times New Roman" w:cs="Times New Roman"/>
                <w:sz w:val="24"/>
                <w:szCs w:val="24"/>
                <w:lang w:eastAsia="tr-TR"/>
              </w:rPr>
              <w:t>Turkish Statistical Institute</w:t>
            </w:r>
          </w:p>
        </w:tc>
      </w:tr>
      <w:tr w:rsidR="00381066" w:rsidRPr="006A0D98" w:rsidTr="00381066">
        <w:trPr>
          <w:trHeight w:val="670"/>
          <w:jc w:val="center"/>
        </w:trPr>
        <w:tc>
          <w:tcPr>
            <w:tcW w:w="1306"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52" w:name="_Toc508662924"/>
            <w:bookmarkEnd w:id="52"/>
          </w:p>
        </w:tc>
        <w:tc>
          <w:tcPr>
            <w:tcW w:w="2600"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53" w:name="_Toc508662925"/>
            <w:bookmarkEnd w:id="53"/>
            <w:r w:rsidRPr="001816EC">
              <w:rPr>
                <w:rFonts w:ascii="Times New Roman" w:eastAsia="Times New Roman" w:hAnsi="Times New Roman" w:cs="Times New Roman"/>
                <w:sz w:val="24"/>
                <w:szCs w:val="24"/>
                <w:lang w:eastAsia="tr-TR"/>
              </w:rPr>
              <w:t>Birleşmiş Milletler Eğitim, Bilim ve Kültür Örgütü</w:t>
            </w:r>
            <w:r>
              <w:rPr>
                <w:rFonts w:ascii="Arial" w:hAnsi="Arial" w:cs="Arial"/>
                <w:color w:val="202124"/>
                <w:shd w:val="clear" w:color="auto" w:fill="FFFFFF"/>
              </w:rPr>
              <w:t> </w:t>
            </w:r>
          </w:p>
        </w:tc>
        <w:tc>
          <w:tcPr>
            <w:tcW w:w="1134" w:type="dxa"/>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54" w:name="_Toc508662926"/>
            <w:bookmarkEnd w:id="54"/>
            <w:r>
              <w:rPr>
                <w:rFonts w:ascii="Times New Roman" w:eastAsia="Times New Roman" w:hAnsi="Times New Roman" w:cs="Times New Roman"/>
                <w:sz w:val="24"/>
                <w:szCs w:val="24"/>
                <w:lang w:eastAsia="tr-TR"/>
              </w:rPr>
              <w:t>UNESCO</w:t>
            </w:r>
          </w:p>
        </w:tc>
        <w:tc>
          <w:tcPr>
            <w:tcW w:w="3337" w:type="dxa"/>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55" w:name="_Toc508662927"/>
            <w:bookmarkEnd w:id="55"/>
            <w:r w:rsidRPr="001816EC">
              <w:rPr>
                <w:rFonts w:ascii="Times New Roman" w:eastAsia="Times New Roman" w:hAnsi="Times New Roman" w:cs="Times New Roman"/>
                <w:sz w:val="24"/>
                <w:szCs w:val="24"/>
                <w:lang w:eastAsia="tr-TR"/>
              </w:rPr>
              <w:t>United Nations Educational, Scientific and Cultural Organization</w:t>
            </w:r>
          </w:p>
        </w:tc>
      </w:tr>
      <w:tr w:rsidR="00381066" w:rsidRPr="006A0D98" w:rsidTr="00381066">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56" w:name="_Toc508662944"/>
            <w:bookmarkEnd w:id="56"/>
            <w:r w:rsidRPr="006A0D98">
              <w:rPr>
                <w:rFonts w:ascii="Times New Roman" w:eastAsia="Times New Roman" w:hAnsi="Times New Roman" w:cs="Times New Roman"/>
                <w:sz w:val="24"/>
                <w:szCs w:val="24"/>
                <w:lang w:eastAsia="tr-TR"/>
              </w:rPr>
              <w:t>vb.</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57" w:name="_Toc508662945"/>
            <w:bookmarkEnd w:id="57"/>
            <w:r w:rsidRPr="006A0D98">
              <w:rPr>
                <w:rFonts w:ascii="Times New Roman" w:eastAsia="Times New Roman" w:hAnsi="Times New Roman" w:cs="Times New Roman"/>
                <w:sz w:val="24"/>
                <w:szCs w:val="24"/>
                <w:lang w:eastAsia="tr-TR"/>
              </w:rPr>
              <w:t>Ve benzeri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58" w:name="_Toc508662946"/>
            <w:bookmarkEnd w:id="58"/>
            <w:r>
              <w:rPr>
                <w:rFonts w:ascii="Times New Roman" w:eastAsia="Times New Roman" w:hAnsi="Times New Roman" w:cs="Times New Roman"/>
                <w:sz w:val="24"/>
                <w:szCs w:val="24"/>
                <w:lang w:eastAsia="tr-TR"/>
              </w:rPr>
              <w:t>Etc.</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59" w:name="_Toc508662947"/>
            <w:bookmarkEnd w:id="59"/>
            <w:r>
              <w:rPr>
                <w:rFonts w:ascii="Times New Roman" w:eastAsia="Times New Roman" w:hAnsi="Times New Roman" w:cs="Times New Roman"/>
                <w:sz w:val="24"/>
                <w:szCs w:val="24"/>
                <w:lang w:eastAsia="tr-TR"/>
              </w:rPr>
              <w:t>Et cetera</w:t>
            </w:r>
          </w:p>
        </w:tc>
      </w:tr>
      <w:tr w:rsidR="00381066" w:rsidRPr="006A0D98" w:rsidTr="00381066">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60" w:name="_Toc508662948"/>
            <w:bookmarkEnd w:id="60"/>
            <w:r w:rsidRPr="006A0D98">
              <w:rPr>
                <w:rFonts w:ascii="Times New Roman" w:eastAsia="Times New Roman" w:hAnsi="Times New Roman" w:cs="Times New Roman"/>
                <w:sz w:val="24"/>
                <w:szCs w:val="24"/>
                <w:lang w:eastAsia="tr-TR"/>
              </w:rPr>
              <w:t>v.dğr.</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61" w:name="_Toc508662949"/>
            <w:bookmarkEnd w:id="61"/>
            <w:r w:rsidRPr="006A0D98">
              <w:rPr>
                <w:rFonts w:ascii="Times New Roman" w:eastAsia="Times New Roman" w:hAnsi="Times New Roman" w:cs="Times New Roman"/>
                <w:sz w:val="24"/>
                <w:szCs w:val="24"/>
                <w:lang w:eastAsia="tr-TR"/>
              </w:rPr>
              <w:t>Ve diğerleri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62" w:name="_Toc508662950"/>
            <w:bookmarkEnd w:id="62"/>
            <w:r>
              <w:rPr>
                <w:rFonts w:ascii="Times New Roman" w:eastAsia="Times New Roman" w:hAnsi="Times New Roman" w:cs="Times New Roman"/>
                <w:sz w:val="24"/>
                <w:szCs w:val="24"/>
                <w:lang w:eastAsia="tr-TR"/>
              </w:rPr>
              <w:t>Et Al.</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63" w:name="_Toc508662951"/>
            <w:bookmarkEnd w:id="63"/>
            <w:r>
              <w:rPr>
                <w:rFonts w:ascii="Times New Roman" w:eastAsia="Times New Roman" w:hAnsi="Times New Roman" w:cs="Times New Roman"/>
                <w:sz w:val="24"/>
                <w:szCs w:val="24"/>
                <w:lang w:eastAsia="tr-TR"/>
              </w:rPr>
              <w:t>And other people</w:t>
            </w:r>
          </w:p>
        </w:tc>
      </w:tr>
      <w:tr w:rsidR="00381066" w:rsidRPr="006A0D98" w:rsidTr="00381066">
        <w:trPr>
          <w:trHeight w:val="670"/>
          <w:jc w:val="center"/>
        </w:trPr>
        <w:tc>
          <w:tcPr>
            <w:tcW w:w="1306" w:type="dxa"/>
            <w:tcBorders>
              <w:top w:val="single" w:sz="4" w:space="0" w:color="auto"/>
              <w:left w:val="single" w:sz="4" w:space="0" w:color="auto"/>
              <w:right w:val="single" w:sz="4" w:space="0" w:color="auto"/>
            </w:tcBorders>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bookmarkStart w:id="64" w:name="_Toc508662952"/>
            <w:bookmarkEnd w:id="64"/>
            <w:r>
              <w:rPr>
                <w:rFonts w:ascii="Times New Roman" w:eastAsia="Times New Roman" w:hAnsi="Times New Roman" w:cs="Times New Roman"/>
                <w:sz w:val="24"/>
                <w:szCs w:val="24"/>
                <w:lang w:eastAsia="tr-TR"/>
              </w:rPr>
              <w:t>YSK</w:t>
            </w:r>
          </w:p>
        </w:tc>
        <w:tc>
          <w:tcPr>
            <w:tcW w:w="2600" w:type="dxa"/>
            <w:tcBorders>
              <w:top w:val="single" w:sz="4" w:space="0" w:color="auto"/>
              <w:left w:val="single" w:sz="4" w:space="0" w:color="auto"/>
              <w:right w:val="single" w:sz="4" w:space="0" w:color="auto"/>
            </w:tcBorders>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bookmarkStart w:id="65" w:name="_Toc508662953"/>
            <w:bookmarkEnd w:id="65"/>
            <w:r>
              <w:rPr>
                <w:rFonts w:ascii="Times New Roman" w:eastAsia="Times New Roman" w:hAnsi="Times New Roman" w:cs="Times New Roman"/>
                <w:sz w:val="24"/>
                <w:szCs w:val="24"/>
                <w:lang w:eastAsia="tr-TR"/>
              </w:rPr>
              <w:t>Yüksek Seçim Kurulu</w:t>
            </w:r>
          </w:p>
        </w:tc>
        <w:tc>
          <w:tcPr>
            <w:tcW w:w="1134" w:type="dxa"/>
            <w:tcBorders>
              <w:top w:val="single" w:sz="4" w:space="0" w:color="auto"/>
              <w:left w:val="single" w:sz="4" w:space="0" w:color="auto"/>
              <w:right w:val="single" w:sz="4" w:space="0" w:color="auto"/>
            </w:tcBorders>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SEB</w:t>
            </w:r>
          </w:p>
        </w:tc>
        <w:tc>
          <w:tcPr>
            <w:tcW w:w="3337" w:type="dxa"/>
            <w:tcBorders>
              <w:top w:val="single" w:sz="4" w:space="0" w:color="auto"/>
              <w:left w:val="single" w:sz="4" w:space="0" w:color="auto"/>
              <w:right w:val="single" w:sz="4" w:space="0" w:color="auto"/>
            </w:tcBorders>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r w:rsidRPr="006A0D98">
              <w:rPr>
                <w:rFonts w:ascii="Times New Roman" w:eastAsia="Times New Roman" w:hAnsi="Times New Roman" w:cs="Times New Roman"/>
                <w:sz w:val="24"/>
                <w:szCs w:val="24"/>
                <w:lang w:eastAsia="tr-TR"/>
              </w:rPr>
              <w:t> </w:t>
            </w:r>
            <w:r w:rsidRPr="001816EC">
              <w:rPr>
                <w:rFonts w:ascii="Times New Roman" w:eastAsia="Times New Roman" w:hAnsi="Times New Roman" w:cs="Times New Roman"/>
                <w:sz w:val="24"/>
                <w:szCs w:val="24"/>
                <w:lang w:eastAsia="tr-TR"/>
              </w:rPr>
              <w:t>Supreme Election Board</w:t>
            </w:r>
          </w:p>
        </w:tc>
      </w:tr>
      <w:tr w:rsidR="00381066" w:rsidRPr="006A0D98" w:rsidTr="00381066">
        <w:trPr>
          <w:trHeight w:val="670"/>
          <w:jc w:val="center"/>
        </w:trPr>
        <w:tc>
          <w:tcPr>
            <w:tcW w:w="1306" w:type="dxa"/>
            <w:tcBorders>
              <w:top w:val="single" w:sz="4" w:space="0" w:color="auto"/>
              <w:left w:val="single" w:sz="4" w:space="0" w:color="auto"/>
              <w:right w:val="single" w:sz="4" w:space="0" w:color="auto"/>
            </w:tcBorders>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YÖK</w:t>
            </w:r>
          </w:p>
        </w:tc>
        <w:tc>
          <w:tcPr>
            <w:tcW w:w="2600" w:type="dxa"/>
            <w:tcBorders>
              <w:top w:val="single" w:sz="4" w:space="0" w:color="auto"/>
              <w:left w:val="single" w:sz="4" w:space="0" w:color="auto"/>
              <w:right w:val="single" w:sz="4" w:space="0" w:color="auto"/>
            </w:tcBorders>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Yüksek Öğretim Kurumu</w:t>
            </w:r>
          </w:p>
        </w:tc>
        <w:tc>
          <w:tcPr>
            <w:tcW w:w="1134" w:type="dxa"/>
            <w:tcBorders>
              <w:top w:val="single" w:sz="4" w:space="0" w:color="auto"/>
              <w:left w:val="single" w:sz="4" w:space="0" w:color="auto"/>
              <w:right w:val="single" w:sz="4" w:space="0" w:color="auto"/>
            </w:tcBorders>
            <w:shd w:val="clear" w:color="auto" w:fill="FFFFFF"/>
            <w:tcMar>
              <w:top w:w="0" w:type="dxa"/>
              <w:left w:w="0" w:type="dxa"/>
              <w:bottom w:w="0" w:type="dxa"/>
              <w:right w:w="0" w:type="dxa"/>
            </w:tcMar>
            <w:vAlign w:val="center"/>
            <w:hideMark/>
          </w:tcPr>
          <w:p w:rsidR="00381066" w:rsidRPr="006A0D98" w:rsidRDefault="00381066" w:rsidP="00381066">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HEİ</w:t>
            </w:r>
          </w:p>
        </w:tc>
        <w:tc>
          <w:tcPr>
            <w:tcW w:w="3337" w:type="dxa"/>
            <w:tcBorders>
              <w:top w:val="single" w:sz="4" w:space="0" w:color="auto"/>
              <w:left w:val="single" w:sz="4" w:space="0" w:color="auto"/>
            </w:tcBorders>
            <w:shd w:val="clear" w:color="auto" w:fill="FFFFFF"/>
            <w:tcMar>
              <w:top w:w="28" w:type="dxa"/>
              <w:left w:w="57" w:type="dxa"/>
              <w:bottom w:w="28" w:type="dxa"/>
              <w:right w:w="57" w:type="dxa"/>
            </w:tcMar>
            <w:vAlign w:val="center"/>
            <w:hideMark/>
          </w:tcPr>
          <w:p w:rsidR="00381066" w:rsidRPr="006A0D98" w:rsidRDefault="00381066" w:rsidP="00381066">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Higher Education İ</w:t>
            </w:r>
            <w:r w:rsidRPr="001816EC">
              <w:rPr>
                <w:rFonts w:ascii="Times New Roman" w:eastAsia="Times New Roman" w:hAnsi="Times New Roman" w:cs="Times New Roman"/>
                <w:sz w:val="24"/>
                <w:szCs w:val="24"/>
                <w:lang w:eastAsia="tr-TR"/>
              </w:rPr>
              <w:t>nstitution</w:t>
            </w:r>
          </w:p>
        </w:tc>
      </w:tr>
    </w:tbl>
    <w:p w:rsidR="00381066" w:rsidRDefault="00381066" w:rsidP="00381066">
      <w:pPr>
        <w:sectPr w:rsidR="00381066" w:rsidSect="00444786">
          <w:footerReference w:type="default" r:id="rId13"/>
          <w:pgSz w:w="11906" w:h="16838"/>
          <w:pgMar w:top="1701" w:right="1134" w:bottom="2268" w:left="2268" w:header="709" w:footer="709" w:gutter="0"/>
          <w:pgNumType w:fmt="upperRoman" w:start="5"/>
          <w:cols w:space="708"/>
          <w:docGrid w:linePitch="360"/>
        </w:sectPr>
      </w:pPr>
    </w:p>
    <w:p w:rsidR="00A042C5" w:rsidRDefault="00A042C5" w:rsidP="00A042C5">
      <w:pPr>
        <w:pStyle w:val="Balk1"/>
        <w:spacing w:line="240" w:lineRule="auto"/>
      </w:pPr>
    </w:p>
    <w:p w:rsidR="00A042C5" w:rsidRDefault="00A042C5" w:rsidP="00A042C5">
      <w:pPr>
        <w:pStyle w:val="Balk1"/>
        <w:spacing w:line="240" w:lineRule="auto"/>
      </w:pPr>
    </w:p>
    <w:p w:rsidR="00B51586" w:rsidRDefault="00B51586" w:rsidP="00A042C5">
      <w:pPr>
        <w:pStyle w:val="Balk1"/>
        <w:spacing w:line="240" w:lineRule="auto"/>
      </w:pPr>
      <w:bookmarkStart w:id="66" w:name="_Toc62292240"/>
      <w:r w:rsidRPr="00793C3D">
        <w:t>GİRİŞ</w:t>
      </w:r>
      <w:bookmarkEnd w:id="66"/>
    </w:p>
    <w:p w:rsidR="00B51586" w:rsidRPr="002125A2" w:rsidRDefault="00B51586" w:rsidP="009F1D44">
      <w:pPr>
        <w:spacing w:after="0" w:line="360" w:lineRule="auto"/>
        <w:ind w:firstLine="709"/>
        <w:jc w:val="both"/>
        <w:rPr>
          <w:rFonts w:ascii="Times New Roman" w:hAnsi="Times New Roman" w:cs="Times New Roman"/>
          <w:color w:val="202124"/>
          <w:sz w:val="24"/>
          <w:szCs w:val="24"/>
        </w:rPr>
      </w:pPr>
    </w:p>
    <w:p w:rsidR="00B51586" w:rsidRDefault="00B51586" w:rsidP="00B5158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Güçlü bir aile yapısı toplumların inşasında ve sürekliliğinde çok önemli bir yere sahiptir. Aile yapısının temel taşı ise kadındır. Kadın annelik özelliğinden dolayı Müslümanlar için kutsal bir değer olarak kabul edilmektedir. Kadınlar toplumların devamı için hayati önem taşıyan çocukların yetiştirilmesi ve eğitiminde kilit role sahiptir. Bu yüzdendir ki tarihin her döneminde kadın konusu gündemde olmuştur.</w:t>
      </w:r>
    </w:p>
    <w:p w:rsidR="002E6E0A" w:rsidRDefault="002E6E0A" w:rsidP="00B5158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Kadınlar yaşamın her alanında ayrımcılığa maruz kalabilmektedir. Bu ayrımcılıklarla sosyal alanlarda karşılaşılabildiği gibi siyasal alanlarda da karşılaşılabilmektedir. Her ne kadar eşitliğin sağlanmasına yönelik yasal düzenlemeler yapılsa da kırılamayan bazı düşünce kalıpları, oluşturulan yasaların uygulanmasında ve içselleştirilmesinde engel teşkil edebilmektedir. Sosyal hizmet ayrıma maruz kalmış tüm grupların sosyal refah düzeylerini arttırmayı amaçlamaktadır. Bu gruplar içerisinde kadın ve kadın sorunları da sosyal hizmetlerin her zaman odağında olmuştur.</w:t>
      </w:r>
    </w:p>
    <w:p w:rsidR="00B51586" w:rsidRDefault="00B51586" w:rsidP="00B5158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 kadınının yasal hakları geçmişten bugüne gelişim göstererek ilerlemiştir. Eski Türklerden Türkiye Cumhuriyeti Devletine gelinen süreçte çeşitli dönemlerden geçilmiş, her dönemin özelliği (yerleşik hayata geçilmesi, modernleşme çalışmaları vb.) kadınların konumunun o dönemin şartlarına göre şekillenmesini gerektirmiştir. 1924’ten itibaren 1982 anayasası dâhil bütün anayasalarda kadın hakları yer almıştır. Mevcut anayasada yapılan son değişikliklerle birlikte kadın ailede ve toplumda erkekle eşit konuma getirilmiştir. Her ne kadar yasalarda eşit konuma getirilmişse de kadınların mevcut sosyal ve siyasal konumlarına ilişkin veriler değerlendirildiğinde kadının konumunun geleneksel yaşam tarzının baskısı altında kaldığı görülmüştür.</w:t>
      </w:r>
    </w:p>
    <w:p w:rsidR="00B51586" w:rsidRDefault="002561A5" w:rsidP="00E84F7B">
      <w:pPr>
        <w:spacing w:after="0" w:line="360" w:lineRule="auto"/>
        <w:ind w:firstLine="708"/>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simplePos x="0" y="0"/>
                <wp:positionH relativeFrom="column">
                  <wp:posOffset>3540125</wp:posOffset>
                </wp:positionH>
                <wp:positionV relativeFrom="paragraph">
                  <wp:posOffset>2221865</wp:posOffset>
                </wp:positionV>
                <wp:extent cx="629285" cy="414655"/>
                <wp:effectExtent l="0" t="0" r="0"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414655"/>
                        </a:xfrm>
                        <a:prstGeom prst="rect">
                          <a:avLst/>
                        </a:prstGeom>
                        <a:solidFill>
                          <a:srgbClr val="FFFFFF"/>
                        </a:solidFill>
                        <a:ln w="9525">
                          <a:noFill/>
                          <a:miter lim="800000"/>
                          <a:headEnd/>
                          <a:tailEnd/>
                        </a:ln>
                      </wps:spPr>
                      <wps:txbx>
                        <w:txbxContent>
                          <w:p w:rsidR="00C31E17" w:rsidRDefault="00C31E1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278.75pt;margin-top:174.95pt;width:49.55pt;height:32.6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" stroked="f">
                <v:textbox style="mso-fit-shape-to-text:t">
                  <w:txbxContent>
                    <w:p w:rsidR="00C31E17" w:rsidRDefault="00C31E17"/>
                  </w:txbxContent>
                </v:textbox>
              </v:shape>
            </w:pict>
          </mc:Fallback>
        </mc:AlternateContent>
      </w:r>
      <w:r w:rsidR="00B51586">
        <w:rPr>
          <w:rFonts w:ascii="Times New Roman" w:hAnsi="Times New Roman" w:cs="Times New Roman"/>
          <w:sz w:val="24"/>
          <w:szCs w:val="24"/>
        </w:rPr>
        <w:t xml:space="preserve">İran’ın siyasi tarihindeki hareketlilikler İranlı kadınların siyasi ve sosyal konumlarının da belirleyicisi olmuştur. İranlı kadınların konumlarının iki dönemde incelenmesinde ülkenin siyasi ve dini liderlerinin tutumları oldukça etkili olmuş, kadınların haklarında sürekli ilerlemeden ziyade dalgalanmalar gerçekleşmiştir. İranlı kadınlar 1905 – Anayasa Devrimi süreci ile birlikte yasal hakları için sürekli bir mücadele yürütmüşlerdir. Devrim öncesi kazanılan en önemli hak 1963 yılında verilen oy hakkı olmuştur. Kadınların İslami şartlara uymak koşulu ile kanun karşısında </w:t>
      </w:r>
      <w:r w:rsidR="00B51586">
        <w:rPr>
          <w:rFonts w:ascii="Times New Roman" w:hAnsi="Times New Roman" w:cs="Times New Roman"/>
          <w:sz w:val="24"/>
          <w:szCs w:val="24"/>
        </w:rPr>
        <w:lastRenderedPageBreak/>
        <w:t>erkeklerle eşit duruma gelmeleri Devrim sonrası yürürlüğe giren yeni anayasa ile sağlanmıştır. Ancak İran’da da durum Türkiye’den farklı olmamakla birlikte yasalar önündeki eşitlik geleneksel yaşam tarzının baskısı altında kalmıştır. Türkiye’den farklı olarak İran’daki medeni kanun fıkhı yorumların da etkisiyle kadınların haklarının kullanımında onları dezavantajlı duruma düşürmüştür.</w:t>
      </w:r>
    </w:p>
    <w:p w:rsidR="00B51586" w:rsidRDefault="00B51586" w:rsidP="0014052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İki ülkenin de tarihsel süreçleri içerisinde sosyal ve siyasal konumlarının belirlenmesindeki en önemli faktörler; evlenme yaşı</w:t>
      </w:r>
      <w:r w:rsidR="001670CF">
        <w:rPr>
          <w:rFonts w:ascii="Times New Roman" w:hAnsi="Times New Roman" w:cs="Times New Roman"/>
          <w:sz w:val="24"/>
          <w:szCs w:val="24"/>
        </w:rPr>
        <w:t>, evlenme şekli, eğitim durumu,</w:t>
      </w:r>
      <w:r w:rsidR="00140524">
        <w:rPr>
          <w:rFonts w:ascii="Times New Roman" w:hAnsi="Times New Roman" w:cs="Times New Roman"/>
          <w:sz w:val="24"/>
          <w:szCs w:val="24"/>
        </w:rPr>
        <w:t xml:space="preserve"> </w:t>
      </w:r>
      <w:r>
        <w:rPr>
          <w:rFonts w:ascii="Times New Roman" w:hAnsi="Times New Roman" w:cs="Times New Roman"/>
          <w:sz w:val="24"/>
          <w:szCs w:val="24"/>
        </w:rPr>
        <w:t xml:space="preserve">işgücüne katılımları, doğurganlık oranı ve karar alma mekanizmalarına katılımları olmuştur. Her iki ülkede de eğitim seviyesi yükseldikçe doğurganlık oranlarının azaldığı, evlenme yaşının yükseldiği, işgücüne katılımın arttığı ve karar alma mekanizmalarına katılımın arttığı görülmüştür. </w:t>
      </w:r>
    </w:p>
    <w:p w:rsidR="00B51586" w:rsidRDefault="00B51586" w:rsidP="00B5158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Yapılan çalışma sonucunda Türk kadınlarının sosyal haklarının İran’a göre daha fazla olduğu (özellikle medeni kanun konusunda), bu hakların kullanımında yaşanan sorunların benzer olduğu (ataerkil kültür yapısı) görüşü ortaya çıkmıştır.</w:t>
      </w:r>
    </w:p>
    <w:p w:rsidR="00B51586" w:rsidRDefault="00B51586" w:rsidP="00B5158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Türkiye ve İran’ın son yüzyılda geçirmiş olduğu modernleşme tecrübeleri kadınlara dair hazırlanan politikalarda da etkili olmuştur. Her iki ülkenin de tartışmalı kadın politikaları sürekli gündemdedir. Farklı dini mezheplere sahip olsalar da aralarındaki tarihi ve kültürel ilişkiler aynı zamanda da sosyal ve siyasi etkileşimleri bu çalışmada İranlı kadınların seçilme sebebini oluşturmaktadır.</w:t>
      </w:r>
    </w:p>
    <w:p w:rsidR="00B51586" w:rsidRDefault="00B51586" w:rsidP="00B5158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Çalışmanın birinci bölümünde Türkiye’de ve İran’da kadınların sosyal ve siyasal konumları tarihsel süreç, yasal düzenlemeler ve güncel sayısal veriler, ilgili literatür çerçevesinde incelenmiştir.</w:t>
      </w:r>
    </w:p>
    <w:p w:rsidR="00B51586" w:rsidRDefault="00B51586" w:rsidP="00B5158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İkinci bölümde, kuramsal ve kavramsal çerçeve başlığı altında toplumsal cinsiyet ile ilgili temel kavramlara ve kuramlara yer verilmiştir.</w:t>
      </w:r>
    </w:p>
    <w:p w:rsidR="00B51586" w:rsidRDefault="00B51586" w:rsidP="00B5158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Üçüncü bölümde bu çalışmanın yöntemi ve dördüncü bölümde araştırma kapsamında cevaplanması düşünülen araştırma sonuçlarına ilişkin bulgulara yer verilmiştir. Son olarak sonuç ve değerlendirme kısmına yer verilmiştir.</w:t>
      </w:r>
    </w:p>
    <w:p w:rsidR="00B51586" w:rsidRDefault="00B51586" w:rsidP="00110E34">
      <w:pPr>
        <w:spacing w:after="0" w:line="240" w:lineRule="auto"/>
        <w:ind w:firstLine="709"/>
        <w:jc w:val="both"/>
        <w:rPr>
          <w:rFonts w:ascii="Times New Roman" w:hAnsi="Times New Roman" w:cs="Times New Roman"/>
          <w:sz w:val="24"/>
          <w:szCs w:val="24"/>
        </w:rPr>
      </w:pPr>
    </w:p>
    <w:p w:rsidR="00B51586" w:rsidRPr="00133CCD" w:rsidRDefault="00B51586" w:rsidP="00B51586">
      <w:pPr>
        <w:pStyle w:val="Balk1"/>
        <w:numPr>
          <w:ilvl w:val="0"/>
          <w:numId w:val="1"/>
        </w:numPr>
        <w:ind w:left="994" w:hanging="285"/>
        <w:jc w:val="left"/>
      </w:pPr>
      <w:bookmarkStart w:id="67" w:name="_Toc62292241"/>
      <w:r w:rsidRPr="00133CCD">
        <w:t>Araştırmanın Amacı ve Önemi</w:t>
      </w:r>
      <w:bookmarkEnd w:id="67"/>
    </w:p>
    <w:p w:rsidR="00B51586" w:rsidRDefault="00B51586" w:rsidP="00B5158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Araştırmanın amacı Türk kadınlarını mevcut siyasal ve sosyal konumlarını İranlı kadınların gözünden değerlendirerek ortaya koymaktır.</w:t>
      </w:r>
      <w:r w:rsidRPr="00B41E1A">
        <w:rPr>
          <w:rFonts w:ascii="Times New Roman" w:hAnsi="Times New Roman" w:cs="Times New Roman"/>
          <w:sz w:val="24"/>
          <w:szCs w:val="24"/>
        </w:rPr>
        <w:t xml:space="preserve"> Bu çalışmanın bir diğer amacı </w:t>
      </w:r>
      <w:r w:rsidRPr="00B41E1A">
        <w:rPr>
          <w:rFonts w:ascii="Times New Roman" w:hAnsi="Times New Roman" w:cs="Times New Roman"/>
          <w:sz w:val="24"/>
          <w:szCs w:val="24"/>
        </w:rPr>
        <w:lastRenderedPageBreak/>
        <w:t>ise toplumsal cinsiyet eşitliği kavramının Türk kadınlarındaki yansımasını tespit edebilmektir.</w:t>
      </w:r>
      <w:r>
        <w:rPr>
          <w:rFonts w:ascii="Times New Roman" w:hAnsi="Times New Roman" w:cs="Times New Roman"/>
          <w:sz w:val="24"/>
          <w:szCs w:val="24"/>
        </w:rPr>
        <w:t xml:space="preserve">  </w:t>
      </w:r>
    </w:p>
    <w:p w:rsidR="00B51586" w:rsidRDefault="00B51586" w:rsidP="00B5158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Sosyolojik bir araştırma niteliği taşıyan bu çalışmanın kadın haklarının tarihsel gelişimini göz ardı etmesi olası değildir. Bu sebeple araştırma hem Türk kadınlarının geçmişten bugüne kazanılmış haklarını saptamakta hem de kadınların bu haklardan ne oranda faydalanabildiğini göz önüne koymaktadır.</w:t>
      </w:r>
    </w:p>
    <w:p w:rsidR="00B51586" w:rsidRDefault="00B51586" w:rsidP="00B5158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Yapılan literatür çalışmasında, ilgili alanda Türk kadınlarının sosyal ve siyasal konumlarına ilişkin çalışmalar olduğu görülmüştür. Ancak İranlı kadınların, Türk kadınlarının siyasi ve sosyal konumlarını değerlendirdiği bir çalışma bulunmamaktadır. Bu nedenle yapılan bu çalışma Türk kadınlarının sosyal ve siyasal konumlarına ilişkin karşılaştırmalı bir değerlendirme sunması açısından önem taşımaktadır.</w:t>
      </w:r>
    </w:p>
    <w:p w:rsidR="00B51586" w:rsidRDefault="00B51586" w:rsidP="00110E34">
      <w:pPr>
        <w:spacing w:after="0" w:line="240" w:lineRule="auto"/>
        <w:ind w:firstLine="709"/>
        <w:jc w:val="both"/>
        <w:rPr>
          <w:rFonts w:ascii="Times New Roman" w:hAnsi="Times New Roman" w:cs="Times New Roman"/>
          <w:sz w:val="24"/>
          <w:szCs w:val="24"/>
        </w:rPr>
      </w:pPr>
    </w:p>
    <w:p w:rsidR="00B51586" w:rsidRPr="00133CCD" w:rsidRDefault="00B51586" w:rsidP="00B51586">
      <w:pPr>
        <w:pStyle w:val="Balk1"/>
        <w:numPr>
          <w:ilvl w:val="0"/>
          <w:numId w:val="1"/>
        </w:numPr>
        <w:ind w:left="993" w:hanging="284"/>
        <w:jc w:val="left"/>
      </w:pPr>
      <w:bookmarkStart w:id="68" w:name="_Toc62292242"/>
      <w:r w:rsidRPr="00133CCD">
        <w:t>Araştırmanın Sınırlılıkları</w:t>
      </w:r>
      <w:bookmarkEnd w:id="68"/>
    </w:p>
    <w:p w:rsidR="00B51586" w:rsidRDefault="00B51586" w:rsidP="00B5158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Araştırma Türkiye’de en az iki 2 yıldır ikamet eden, en az lise mezunu, Türkiye ve İran gündemini takip eden İranlı kadınlarla gerçekleştirilmiştir.</w:t>
      </w:r>
    </w:p>
    <w:p w:rsidR="00B51586" w:rsidRDefault="00B51586" w:rsidP="00110E34">
      <w:pPr>
        <w:spacing w:after="0" w:line="240" w:lineRule="auto"/>
        <w:ind w:firstLine="709"/>
        <w:jc w:val="both"/>
        <w:rPr>
          <w:rFonts w:ascii="Times New Roman" w:hAnsi="Times New Roman" w:cs="Times New Roman"/>
          <w:sz w:val="24"/>
          <w:szCs w:val="24"/>
        </w:rPr>
      </w:pPr>
    </w:p>
    <w:p w:rsidR="00B51586" w:rsidRPr="00133CCD" w:rsidRDefault="00B51586" w:rsidP="00B51586">
      <w:pPr>
        <w:pStyle w:val="Balk1"/>
        <w:numPr>
          <w:ilvl w:val="0"/>
          <w:numId w:val="1"/>
        </w:numPr>
        <w:ind w:left="981" w:hanging="272"/>
        <w:jc w:val="both"/>
      </w:pPr>
      <w:bookmarkStart w:id="69" w:name="_Toc62292243"/>
      <w:r w:rsidRPr="00133CCD">
        <w:t>Araştırmada Karşılaşılan Güçlükler</w:t>
      </w:r>
      <w:bookmarkEnd w:id="69"/>
    </w:p>
    <w:p w:rsidR="00B51586" w:rsidRDefault="00B51586" w:rsidP="00B5158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Araştırma sürecinde görüşme yapılacak kişilerin bir kısmı, görüşme sorularının bazılarını cevaplamak istememiştir. Soruların cevaplanması konusunda çekingenlik gösterilmesi, her defasında yeni bir örneklem grubuna ihtiyacı doğurmuş, bu durum da veri toplama sürecinin uzamasına sebep olmuştur.</w:t>
      </w:r>
    </w:p>
    <w:p w:rsidR="00EA5018" w:rsidRDefault="00EA5018" w:rsidP="00110E34">
      <w:pPr>
        <w:spacing w:after="0" w:line="240" w:lineRule="auto"/>
        <w:ind w:firstLine="709"/>
        <w:jc w:val="both"/>
        <w:rPr>
          <w:rFonts w:ascii="Times New Roman" w:hAnsi="Times New Roman" w:cs="Times New Roman"/>
          <w:sz w:val="24"/>
          <w:szCs w:val="24"/>
        </w:rPr>
      </w:pPr>
    </w:p>
    <w:p w:rsidR="00B51586" w:rsidRDefault="00B51586" w:rsidP="00B51586">
      <w:pPr>
        <w:pStyle w:val="Balk1"/>
        <w:numPr>
          <w:ilvl w:val="0"/>
          <w:numId w:val="1"/>
        </w:numPr>
        <w:ind w:left="981" w:hanging="272"/>
        <w:jc w:val="left"/>
      </w:pPr>
      <w:bookmarkStart w:id="70" w:name="_Toc62292244"/>
      <w:r w:rsidRPr="00171D43">
        <w:t>Araştırmanın Hipotezleri</w:t>
      </w:r>
      <w:bookmarkEnd w:id="70"/>
    </w:p>
    <w:p w:rsidR="00B51586" w:rsidRDefault="00B51586" w:rsidP="00B5158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H1: Türkiye’de kadınlara tanınan haklar İran’da kadınlara tanınan haklara kıyasla daha fazladır.</w:t>
      </w:r>
    </w:p>
    <w:p w:rsidR="00B51586" w:rsidRDefault="00B51586" w:rsidP="00B5158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H2: Türk kadınlarının sosyal ve siyasal konumlarının belirlenmesinde geleneksel yaşam tarzının etkisi mevcuttur.</w:t>
      </w:r>
    </w:p>
    <w:p w:rsidR="00B51586" w:rsidRDefault="00B51586" w:rsidP="00B5158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H3: Türk kadınları İran kadınlarına kıyasla sosyal hayatta daha özgür ve daha aktiftir.</w:t>
      </w:r>
    </w:p>
    <w:p w:rsidR="00B51586" w:rsidRDefault="00B51586" w:rsidP="00B5158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H4: Türk kadınlarının siyasal konumları geleneksel yaşam tarzının etkisi altında kalarak kadınların siyasete katılım oranlarını olumsuz yönde etkilemektedir.</w:t>
      </w:r>
    </w:p>
    <w:p w:rsidR="0080431E" w:rsidRDefault="00B51586" w:rsidP="00B5158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H5: Kadınların eğitim seviyeleri ile siyasete katılımları arasında ilişki vardır. Eğitim seviyesi yüksek kadınların siyasete katılım oranları daha yüksektir.</w:t>
      </w:r>
    </w:p>
    <w:p w:rsidR="0080431E" w:rsidRDefault="0080431E" w:rsidP="00B51586">
      <w:pPr>
        <w:spacing w:after="0" w:line="360" w:lineRule="auto"/>
        <w:jc w:val="both"/>
        <w:rPr>
          <w:rFonts w:ascii="Times New Roman" w:hAnsi="Times New Roman" w:cs="Times New Roman"/>
          <w:sz w:val="24"/>
          <w:szCs w:val="24"/>
        </w:rPr>
        <w:sectPr w:rsidR="0080431E" w:rsidSect="00140524">
          <w:footerReference w:type="default" r:id="rId14"/>
          <w:pgSz w:w="11906" w:h="16838"/>
          <w:pgMar w:top="1701" w:right="1134" w:bottom="2268" w:left="2268" w:header="709" w:footer="709" w:gutter="0"/>
          <w:pgNumType w:start="1"/>
          <w:cols w:space="708"/>
          <w:docGrid w:linePitch="360"/>
        </w:sectPr>
      </w:pPr>
    </w:p>
    <w:p w:rsidR="00A042C5" w:rsidRDefault="00A042C5" w:rsidP="00A042C5">
      <w:pPr>
        <w:pStyle w:val="Balk1"/>
        <w:spacing w:line="240" w:lineRule="auto"/>
      </w:pPr>
    </w:p>
    <w:p w:rsidR="00A042C5" w:rsidRDefault="00A042C5" w:rsidP="00A042C5">
      <w:pPr>
        <w:pStyle w:val="Balk1"/>
        <w:spacing w:line="240" w:lineRule="auto"/>
      </w:pPr>
    </w:p>
    <w:p w:rsidR="00A042C5" w:rsidRDefault="00A042C5" w:rsidP="00A042C5">
      <w:pPr>
        <w:pStyle w:val="Balk1"/>
        <w:spacing w:line="240" w:lineRule="auto"/>
      </w:pPr>
      <w:bookmarkStart w:id="71" w:name="_Toc62292245"/>
      <w:r>
        <w:t>BİRİNCİ BÖLÜM</w:t>
      </w:r>
      <w:bookmarkEnd w:id="71"/>
    </w:p>
    <w:p w:rsidR="00A042C5" w:rsidRPr="00A042C5" w:rsidRDefault="00A042C5" w:rsidP="00A042C5"/>
    <w:p w:rsidR="00A042C5" w:rsidRDefault="00A042C5" w:rsidP="009C4DAA">
      <w:pPr>
        <w:pStyle w:val="Balk1"/>
        <w:numPr>
          <w:ilvl w:val="0"/>
          <w:numId w:val="2"/>
        </w:numPr>
        <w:spacing w:line="240" w:lineRule="auto"/>
        <w:ind w:left="907" w:hanging="198"/>
        <w:jc w:val="both"/>
      </w:pPr>
      <w:bookmarkStart w:id="72" w:name="_Toc62292246"/>
      <w:r>
        <w:t>TÜRK VE İRAN KADINLARININ SOSYAL VE SİYASAL KONUMU</w:t>
      </w:r>
      <w:bookmarkEnd w:id="72"/>
    </w:p>
    <w:p w:rsidR="009C4DAA" w:rsidRPr="009C4DAA" w:rsidRDefault="009C4DAA" w:rsidP="009C4DAA">
      <w:pPr>
        <w:spacing w:after="0" w:line="240" w:lineRule="auto"/>
      </w:pPr>
    </w:p>
    <w:p w:rsidR="00A042C5" w:rsidRDefault="00A042C5" w:rsidP="009C4DAA">
      <w:pPr>
        <w:pStyle w:val="Balk2"/>
      </w:pPr>
      <w:bookmarkStart w:id="73" w:name="_Toc62292247"/>
      <w:r w:rsidRPr="009C4DAA">
        <w:t>1.1.Türkiye’de Kadının Sosyal ve Siyasal Konumu</w:t>
      </w:r>
      <w:bookmarkEnd w:id="73"/>
    </w:p>
    <w:p w:rsidR="009C4DAA" w:rsidRPr="009C4DAA" w:rsidRDefault="009C4DAA" w:rsidP="009C4DAA">
      <w:pPr>
        <w:spacing w:after="0" w:line="240" w:lineRule="auto"/>
      </w:pPr>
    </w:p>
    <w:p w:rsidR="00A042C5" w:rsidRPr="009C4DAA" w:rsidRDefault="00A042C5" w:rsidP="009C4DAA">
      <w:pPr>
        <w:pStyle w:val="Balk3"/>
      </w:pPr>
      <w:bookmarkStart w:id="74" w:name="_Toc62292248"/>
      <w:r w:rsidRPr="009C4DAA">
        <w:t>1.1.1. Tarihsel Gelişim</w:t>
      </w:r>
      <w:bookmarkEnd w:id="74"/>
    </w:p>
    <w:p w:rsidR="00A042C5" w:rsidRPr="00DF5D96"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Kadın, toplumun inşasında ve sosyal sistemin devamının sağlanmasında oldukça önemli bir yere sahiptir. Kadınların konumlarında zamanla bazı değişiklikler yaşanmıştır (Albayrak, 2017: 245). Bu başlık altında kadınların tarihsel süreç içerisinde konumlarında yaşanan gelişmeler incelenecektir. </w:t>
      </w: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İslamiyet öncesi Türk toplumunda kadınlar; eski Türk efsane ve destanlarının büyük bir kısmında, bir ulusun meydana gelmesinde ve soyunun nesillerce devamında vazgeçilemeyecek bir unsur olarak kabul edilmektedir (Çimen, 2008: 108). Bu destan ve efsanelerde kadın, yaşamın olmazsa olmazı, anne, kalbin, beynin ve bilgeliğin sembolü haline gelmiştir (Bars, 2014: 106-107). Eksi Türklerde kadının, hemen her alanda; siyasi, sosyal, ekonomik hayatta ve hatta savaş hallerinde eşiyle aynı koşullarda ve onunla birlikte yer aldığı görülmektedir. Eski Türk ailesi içerisinde kadın kocasıyla eşit haklara sahiptir ve karşılıklı saygı prensibi hâkimdir (Çimen, 2008: 112).</w:t>
      </w:r>
      <w:r>
        <w:rPr>
          <w:rFonts w:ascii="Times New Roman" w:hAnsi="Times New Roman" w:cs="Times New Roman"/>
          <w:sz w:val="24"/>
          <w:szCs w:val="24"/>
        </w:rPr>
        <w:tab/>
      </w:r>
    </w:p>
    <w:p w:rsidR="0080431E"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Dini inançlarından dolayı da Eski Türklerde,  kadının kutsal bir gücü olduğuna inanılırdı ve bunun gereği olarak da kadının toplumdaki yeri çok yüksektir. Eski Türklerde kadınların erkeklerle eşit haklara sahip olmaları gibi savaşlara katılıp, siyasal kararların alınmasında da etkili oldukları tarihçiler tarafından kabul edilmektedir. Eski Türklerde verilen bir emrin yerine getirilebilmesi için “Hakan ve Hatun emrediyor ki” cümlesi ile başlıyor olması gerekmektedir. Hatun bütün meclislerde hakan ile yan yana bulunmaktadır. Eski Türklerde tek eşlilik görülmektedir ve çocukların sorumlulukları anne ve baba üzerinde eşit paylaştırılmıştır (Tellioğlu, 2012: 212). Eski Türklerde kadının ev içerisindeki misyonu ne kadar önemliyse dışarıdaki görevi de o kadar önemlidir. İster sultan ister ev kadını olsun fark etmeksizin savaş usullerini öğrenerek,  gerekmesi halinde uygulamışlardır. At biniciliği, silahşorluk, yiğitlik Türk kadınlarında da Türk erkeklerindeki kadar vardır (Çimen, 2008: 199).</w:t>
      </w:r>
    </w:p>
    <w:p w:rsidR="0080431E" w:rsidRDefault="0080431E" w:rsidP="00A042C5">
      <w:pPr>
        <w:spacing w:after="0" w:line="360" w:lineRule="auto"/>
        <w:ind w:firstLine="709"/>
        <w:jc w:val="both"/>
        <w:rPr>
          <w:rFonts w:ascii="Times New Roman" w:hAnsi="Times New Roman" w:cs="Times New Roman"/>
          <w:sz w:val="24"/>
          <w:szCs w:val="24"/>
        </w:rPr>
        <w:sectPr w:rsidR="0080431E" w:rsidSect="0080431E">
          <w:footerReference w:type="default" r:id="rId15"/>
          <w:pgSz w:w="11906" w:h="16838"/>
          <w:pgMar w:top="1701" w:right="1134" w:bottom="2268" w:left="2268" w:header="709" w:footer="709" w:gutter="0"/>
          <w:pgNumType w:start="4"/>
          <w:cols w:space="708"/>
          <w:docGrid w:linePitch="360"/>
        </w:sectPr>
      </w:pP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Eski Türk toplumlarında kadının konumu belirtilmeye çalışılmıştır. İslamiyet döneminde Türk kadınının konumunu değerlendirmeye başlamadan önce İslamiyet’in doğduğu ortam ve şartlara kısaca değinmenin faydası olacaktır. </w:t>
      </w: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İslamiyet’in doğduğu ortamda bilgisizlik ve kötülük o kadar fazladır ki Kuran-ı Kerim’de İslamiyet’in doğduğu dönem, cahiliye devri olarak adlandırılmıştır. Bu dönemde kız çocukları canlı gömülmekte ve öldürülmektedir. Kız çocuğu sahibi olan anneler ise cezalara tabi tutulmaktadır (Göksel, 1993: 113). İslamiyet böyle bir ortamda doğmuş ve doğduğu ortamın gereklerine göre öncelikle o bölge için kurallar getirmiştir. </w:t>
      </w: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İslam dini, kadınların haklarına son derece titizlikle yaklaşmış, başka hiçbir dinde görülmeyen değeri kadına vermiştir. Bakıldığında zaten Kuran-ı Kerim’de “</w:t>
      </w:r>
      <w:r w:rsidRPr="004D675C">
        <w:rPr>
          <w:rFonts w:ascii="Times New Roman" w:hAnsi="Times New Roman" w:cs="Times New Roman"/>
          <w:b/>
          <w:sz w:val="24"/>
          <w:szCs w:val="24"/>
        </w:rPr>
        <w:t>Erkeklerin kadınlar üzerinde hakları olduğu gibi, kadınların da erkekler üzerinde hakları vardır”</w:t>
      </w:r>
      <w:r>
        <w:rPr>
          <w:rFonts w:ascii="Times New Roman" w:hAnsi="Times New Roman" w:cs="Times New Roman"/>
          <w:sz w:val="24"/>
          <w:szCs w:val="24"/>
        </w:rPr>
        <w:t xml:space="preserve"> buyurulmaktadır. Hz. Muhammed de erkeklerin kadınların haklarını ve hukukunu korumaları çağrısında bulunmuştur ve bu hususta: “</w:t>
      </w:r>
      <w:r w:rsidRPr="004D675C">
        <w:rPr>
          <w:rFonts w:ascii="Times New Roman" w:hAnsi="Times New Roman" w:cs="Times New Roman"/>
          <w:b/>
          <w:sz w:val="24"/>
          <w:szCs w:val="24"/>
        </w:rPr>
        <w:t>Kadınların haklarını yerine getirme konusunda Allah’tan korkunuz! Zira siz onları Allah’ın bir emaneti olarak aldınız</w:t>
      </w:r>
      <w:r>
        <w:rPr>
          <w:rFonts w:ascii="Times New Roman" w:hAnsi="Times New Roman" w:cs="Times New Roman"/>
          <w:sz w:val="24"/>
          <w:szCs w:val="24"/>
        </w:rPr>
        <w:t>” buyurmaktadır (Domaniç, 2007: 237).</w:t>
      </w: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Kadının eski Türk devletlerindeki durumu zamanla değişime uğramıştır. Bu değişim genellikle Türklerin İslamiyet’e geçişine bağlansa da unutulmaması gereken bir durum vardır ki o da; İslam dini doğduğu ortamın şartlarına göre çok önemli reformlar getirmiş ve kadının konumunda önemli iyileştirmeler gerçekleştirmiştir (Gültepe, 2008). İslam dininde kadın, aile içerisinde küçümsenmemiş, tarihte hep şair, âlim ve mutasavvıf kadınlar yetişmiş ve savaşlara fiilen katılmışlardır. En önemli nokta iste İslam dini kadını ve erkeği aile onurunun korunması açısından aynı derecede sorumlu kılmış, İslami değerlere riayet edilmesi, sadece kadınlardan değil erkeklerden de beklenmiştir (Küçükkırsoy, 2016: 17).</w:t>
      </w:r>
    </w:p>
    <w:p w:rsidR="00A042C5" w:rsidRDefault="00A042C5" w:rsidP="00A042C5">
      <w:pPr>
        <w:spacing w:after="0" w:line="360" w:lineRule="auto"/>
        <w:ind w:firstLine="709"/>
        <w:jc w:val="both"/>
        <w:rPr>
          <w:rFonts w:ascii="Times New Roman" w:hAnsi="Times New Roman" w:cs="Times New Roman"/>
          <w:sz w:val="24"/>
          <w:szCs w:val="24"/>
        </w:rPr>
      </w:pPr>
      <w:r w:rsidRPr="001A32B4">
        <w:rPr>
          <w:rFonts w:ascii="Times New Roman" w:hAnsi="Times New Roman" w:cs="Times New Roman"/>
          <w:sz w:val="24"/>
          <w:szCs w:val="24"/>
        </w:rPr>
        <w:t xml:space="preserve">“Türkler Müslüman olduktan sonra da kadınlar Karahanlı, Selçuklu, Harzemşahlılar’da, Atabeğler ve Türkiye Selçuklularında da statülerini korumuşlardır” </w:t>
      </w:r>
      <w:r>
        <w:rPr>
          <w:rFonts w:ascii="Times New Roman" w:hAnsi="Times New Roman" w:cs="Times New Roman"/>
          <w:sz w:val="24"/>
          <w:szCs w:val="24"/>
        </w:rPr>
        <w:t>(Turan, 1969: 126-128)</w:t>
      </w:r>
      <w:r>
        <w:rPr>
          <w:rFonts w:ascii="Times New Roman" w:hAnsi="Times New Roman" w:cs="Times New Roman"/>
          <w:b/>
          <w:sz w:val="24"/>
          <w:szCs w:val="24"/>
        </w:rPr>
        <w:t>.</w:t>
      </w:r>
      <w:r>
        <w:rPr>
          <w:rStyle w:val="DipnotBavurusu"/>
          <w:rFonts w:ascii="Times New Roman" w:hAnsi="Times New Roman" w:cs="Times New Roman"/>
          <w:b/>
          <w:sz w:val="24"/>
          <w:szCs w:val="24"/>
        </w:rPr>
        <w:footnoteReference w:id="1"/>
      </w:r>
      <w:r>
        <w:rPr>
          <w:rFonts w:ascii="Times New Roman" w:hAnsi="Times New Roman" w:cs="Times New Roman"/>
          <w:b/>
          <w:sz w:val="24"/>
          <w:szCs w:val="24"/>
        </w:rPr>
        <w:t xml:space="preserve"> </w:t>
      </w:r>
      <w:r>
        <w:rPr>
          <w:rFonts w:ascii="Times New Roman" w:hAnsi="Times New Roman" w:cs="Times New Roman"/>
          <w:sz w:val="24"/>
          <w:szCs w:val="24"/>
        </w:rPr>
        <w:t xml:space="preserve">Müslüman olan Türklerin de Eski Türklerdeki gibi kadına verdikleri önem değişmemiştir. Yeni kurulan bu Türk devletlerinde de kadınlar önceki </w:t>
      </w:r>
      <w:r>
        <w:rPr>
          <w:rFonts w:ascii="Times New Roman" w:hAnsi="Times New Roman" w:cs="Times New Roman"/>
          <w:sz w:val="24"/>
          <w:szCs w:val="24"/>
        </w:rPr>
        <w:lastRenderedPageBreak/>
        <w:t>haklarını kullanmaya devam etmiştirler. İslamiyet X. yüzyılda Türkler arasında yaygınlaşmaya başlamış ve bu ortamda kadın ve erkeklerin hem siyasi hem sosyal alanlarda yan yana olduğu görülmüştür.</w:t>
      </w:r>
      <w:r>
        <w:rPr>
          <w:rStyle w:val="DipnotBavurusu"/>
          <w:rFonts w:ascii="Times New Roman" w:hAnsi="Times New Roman" w:cs="Times New Roman"/>
          <w:sz w:val="24"/>
          <w:szCs w:val="24"/>
        </w:rPr>
        <w:footnoteReference w:id="2"/>
      </w:r>
      <w:r>
        <w:rPr>
          <w:rFonts w:ascii="Times New Roman" w:hAnsi="Times New Roman" w:cs="Times New Roman"/>
          <w:sz w:val="24"/>
          <w:szCs w:val="24"/>
        </w:rPr>
        <w:t xml:space="preserve"> Bu yıllarda Türklerin yaşamakta olduğu bölgeleri ziyaret eden İbn Fazlan bu durumu onaylar nitelikte gözlemlerde bulunmuş ve kadınlarla erkeklerin bir arada olduğunu ve bunu şaşırtıcı bulduğunu belirtmiştir. (Peker, 2017: 158-160). Zamanla kadının sosyal ve siyasal konumunda değişmeler meydana gelmeye başlamıştır. Bu değişmelere sebep olarak farklı görüşler ortaya çıkmıştır. Yılmaz Öztuna (2004: 226) kadının konumundaki değişimin kaynağının Türklerin İslamiyet’i kabul etmesi olduğunu söylerken, İlber Ortaylı (2001: 7) ise kadının konumundaki değişimin Türklerin yerleşik hayata geçmesinden kaynaklandığını savunmuştur.</w:t>
      </w: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Türklerin İslamiyet’i kabulü ile yerleşik hayata geçiş aşamaları birbirine çok yakın zamanlara denk gelmektedir. Bu durumda Türk kadınının konumunda gerçekleşen değişiklikte hangi etkenlerin belirleyici olduğunun ayırt edilmesi zorlaşmaktadır. Bununla beraber İslamiyet’in gereklerinden birisi olan tesettür anlayışı, kadının ve erkeklerin bulunduğu ortamların değişimini en az yerleşik hayata geçilmesi kadar etkilemiştir. Bu değişimin yaşanmasında Arap, İran ve Bizans kültürlerinin de etkisi olmuştur (Turan, 1990: 225).</w:t>
      </w: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Osmanlı Devleti’nde kadının sosyal ve siyasal konumu ele alınırken İslam dininin kuralları üzerinden bir değerlendirme yapmak daha sağlıklı olacaktır. Çünkü Osmanlıda İslam dininin kuralları geçerlidir. Nitekim İslam dini, kadınlara hakları konusunda hiçbir dinde ve sistemde görülmeyen değeri göstermiş ve bu konu üzerine titizlikle yaklaşmıştır. Bu dönemde kadınların arka plana atıldığına dair iddialar tartışmalara neden olmuştur. Fakat aslının böyle olmadığını, Avrupalı yazarların kendi toplumlarındaki kadınları ile Türk kadınlarını kıyasladığı yazılarına bakıldığında Osmanlıda kadınlara verilen değerin ve gösterilen saygının ne kadar büyük olduğu görülmektedir. İslam hukukunda kadının hakları belirlenmiştir. Müslüman kadın </w:t>
      </w:r>
      <w:r>
        <w:rPr>
          <w:rFonts w:ascii="Times New Roman" w:hAnsi="Times New Roman" w:cs="Times New Roman"/>
          <w:sz w:val="24"/>
          <w:szCs w:val="24"/>
        </w:rPr>
        <w:lastRenderedPageBreak/>
        <w:t>çalışabilir, ticaret yapabilir, mirasa sahip olabilir, mülkiyetinin tasarrufunu geçekleştirebilir. Aynı zamanda eş seçimi kendi inisiyatifindedir, mehir ve gereken hallerde boşanma isteğinde bulunma hakkına sahiptir (Çimen, 2008: 237-274).</w:t>
      </w: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Osmanlı toplumu kadına ve erkeğe ayrı roller belirlemiştir. Kadının rolü ev içerisinde, erkeğin rolü ise dışarıdadır. Bu rollerin belirleyicisi ise din ve geleneklerdir (Cin, 1988: 75). Kadın ev içerisinde belirlenen rollerinin dışında sosyal rollerde de yer almakta ayrıca ailenin ve toplumun devamı için, hayati önem taşıyan çocukların yetiştirilmesi ve eğitiminde de kilit role sahiptir. Osmanlıda kadınların siyasi hayatta da rollerinin olduğu görülmektedir (Çimen, 2008: 287-292). Kuran-ı Kerim’de devletin yönetilmesinden ailenin yönetilmesine her alanda istişare ile yönetimin yapılması gerektiği belirtilmiştir. “Müslümanların idare (ve düzeni) aralarında yapacakları istişareye dayanır” (Kuran-ı Kerim, Şura:42/38) ifadesi Kuran-ı Kerim’de yer almaktadır. Buna bir örnek vermek gerekirse; Hz. Osman’ın halife seçilmesi sırasında kadınlara da fikirlerinin sorulduğu bilinmektedir. Bu durum kadınlara siyasete katılma ve oy kullanma haklarını tanıdığını göstermektedir (Çimen, 2008: 293).</w:t>
      </w: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Osmanlıda kadınların ekonomik hayata katılımları da engellenmemiştir. Kadınlar, mal ve mülk edinebilir, ekonomik hayata katılım sağlayabilir ve ticaret yapabilmektedir. Kadının rızası dışında eşi, babası veya oğlu kadının malı üzerinde herhangi bir tasarrufta bulunamamaktadır. Eğer rızası dışında bir işlem yapılacak olursa bu işlem hemen iptal edilebilmektedir (Jennings, 1975: 65). Görüldüğü üzere İslam dini kadına her alanda değer vermiştir. Eski Türk geleneklerinden gelen saygı İslamiyet’in gelişiyle daha da artmış ve kadının toplumdaki statüsü yükselmiştir (Çimen, 2008: 286). </w:t>
      </w: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Osmanlı Devletinde Tanzimat’la birlikte modernleşme çalışmaları başlamıştır. Bu dönemde Batıya açılma eğilimi görülmüştür ve bu da beraberinde gündeme kadının bulunduğu konumun tartışılmasını ve kadın haklarının gündeme taşınmasını getirmiştir. Bu dönemin kadınlar açısından en önemli gelişmesinin, ilköğretim eğitiminin tamamlanmasından sonra ortaöğretim eğitimi de almaları hakkının verilmesi olarak görülmektedir (Çiçek, Aydın, Yağci, 2015: 282-283). Kadınlara yönelik eğitim çalışmaları II. Meşrutiyet döneminde artarak devam etmiştir.</w:t>
      </w: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II. Meşrutiyet Türk modernleşme sürecinin kırılma noktalarından ve Cumhuriyet yönetim sisteminin temel taşlarının oluşturulduğu dönem sayılmıştır. Bu dönemde </w:t>
      </w:r>
      <w:r>
        <w:rPr>
          <w:rFonts w:ascii="Times New Roman" w:hAnsi="Times New Roman" w:cs="Times New Roman"/>
          <w:sz w:val="24"/>
          <w:szCs w:val="24"/>
        </w:rPr>
        <w:lastRenderedPageBreak/>
        <w:t>eğitim konusunda yapılan reformlar ile kadınların eğitim seviyeleri artmış bu da beraberinde dönem kadınlarının dernek kurma, gazete ve dergi çıkarma, kurs düzenleme gibi faaliyetlerinin artmasını sağlamıştır. Kadın konusu, II. Meşrutiyet döneminde toplumun tamamında tartışılmıştır. Kadının bu dönemde bu derece güncel kalmasında, İttihat ve Terakki Cemiyeti son derece etkili olmuştur. Cemiyet, parti programları ve hükümet politikalarında kadın için özel bir yer vermiştir. Böylelikle bu dönem, kadınların toplumsal yaşamda oldukça aktif rol aldıkları bir dönem olmuştur (Özkiraz ve Arslanel, 2011: 3-9).</w:t>
      </w: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Kurtuluş Savaşı ile birlikte kadınların haklarında önemli yasal gelişmeler gerçekleşmiştir. Bu dönemde yaşanan gelişmeler Türk kadınlarını eylemciliğe yöneltmiştir. Bu dönemde kadınların mitingler aracılığıyla siyasal sistem üzerinde etki yaratmaya çalıştıkları görülmüştür. Aynı zamanda kadınlar güçlerini toplayabilmek için dernekler kurmuş, bu dernekler aracılığıyla gerektiğinde seslerini ve adlarını duyurabilmeyi, kamuoyu oluşturabilmeye yardımcı olmayı ve yurt hizmetlerine katkı sağlayabilmeyi amaçlamışlardır. Ve kadınlar savaş hali geldiğinde tüm varlıklarıyla savaşa dâhil olmuşlardır. Bu dönemin deneyimleri ve bu deneyimlerin getirdiği birikim Cumhuriyet Türkiye’si için çok önemli bir miras niteliği taşımaktadır (Abadan, 1982:19-50;  Kurnaz, 1991: 107-109).</w:t>
      </w: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 kadını haklar konusunda en önemli gelişmeleri Cumhuriyet ile yaşamıştır. Cumhuriyet’in ilanı beraberinde yeni reformlar getirmiştir. Türk kadınının konumunu değiştirmek amacıyla Atatürk birçok reform girişiminde bulunmuş ve bütün bu girişimlerde başarılı olmuştur. Bu gelişmelerin en önemlisi ise 1926 yılında çıkarılan “Türk Medeni Kanunu” olmuştur. Bu kanun ile tüm vatandaşlar ayrım olmaksızın eşit haklara ulaşmıştırlar.</w:t>
      </w:r>
      <w:r w:rsidRPr="00264DD9">
        <w:rPr>
          <w:rFonts w:ascii="Times New Roman" w:hAnsi="Times New Roman" w:cs="Times New Roman"/>
          <w:sz w:val="24"/>
          <w:szCs w:val="24"/>
        </w:rPr>
        <w:t xml:space="preserve"> </w:t>
      </w:r>
      <w:r>
        <w:rPr>
          <w:rFonts w:ascii="Times New Roman" w:hAnsi="Times New Roman" w:cs="Times New Roman"/>
          <w:sz w:val="24"/>
          <w:szCs w:val="24"/>
        </w:rPr>
        <w:t>Türk kadının toplumdaki statüsünü belirleyen en önemli gelişmelerden birisi de kadınlara 1930 yılında Belediyelerde, 1934 yılında ise Milletvekilliğinde seçme ve seçilme hakkı verilmesi olmuştur. Cumhuriyet dönemi Atatürk’ün gerçekleştirmiş olduğu devrimler ile kadınların siyasi ve sosyal konumları için önemli değişimlerin yaşandığı bir dönem olmuştur. Kanunlarda kadın ve erkeklerin eşitliği önemli ölçüde sağlanmıştır. “Kadın, boşanma, seçme ve seçilme, eğitim, meslek seçimi, kamu görevleri yapma haklarına kavuşmuştur”</w:t>
      </w:r>
      <w:r w:rsidRPr="00C70EA4">
        <w:rPr>
          <w:rFonts w:ascii="Times New Roman" w:hAnsi="Times New Roman" w:cs="Times New Roman"/>
          <w:sz w:val="24"/>
          <w:szCs w:val="24"/>
        </w:rPr>
        <w:t xml:space="preserve"> </w:t>
      </w:r>
      <w:r>
        <w:rPr>
          <w:rFonts w:ascii="Times New Roman" w:hAnsi="Times New Roman" w:cs="Times New Roman"/>
          <w:sz w:val="24"/>
          <w:szCs w:val="24"/>
        </w:rPr>
        <w:t xml:space="preserve">(Sağ, 2001: 18-21). Cumhuriyetin kuruluşundan bugüne yaşanan gelişmeler (endüstrileşme, kentleşme) ile </w:t>
      </w:r>
      <w:r>
        <w:rPr>
          <w:rFonts w:ascii="Times New Roman" w:hAnsi="Times New Roman" w:cs="Times New Roman"/>
          <w:sz w:val="24"/>
          <w:szCs w:val="24"/>
        </w:rPr>
        <w:lastRenderedPageBreak/>
        <w:t xml:space="preserve">kadın yeni bir konum ve hukuki haklar kazanmıştır. Toplumsal hayat içerisinde kadının geldiği bu yer, yakın Türkiye’nin bir görünümü niteliği taşımaktadır (Kırkpınar, 2009: 127-134). </w:t>
      </w:r>
    </w:p>
    <w:p w:rsidR="00A042C5" w:rsidRDefault="00A042C5" w:rsidP="00A042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Bütün bu gelişmeler ile beraber 1982 Anayasası dâhil olmak üzere tüm Anayasalarda kadın hakları yer almış ve gelişerek önemli bir yol kat etmiştir. Anayasalarda değiştirilerek geliştirilen kanunlar, çeşitli örgütlenmeler, uluslararası anlaşmalar kadının konumunun iyileşmesinin bir göstergesidir.</w:t>
      </w:r>
    </w:p>
    <w:p w:rsidR="0080431E" w:rsidRDefault="0080431E" w:rsidP="00A042C5">
      <w:pPr>
        <w:spacing w:after="0" w:line="360" w:lineRule="auto"/>
        <w:ind w:firstLine="709"/>
        <w:jc w:val="both"/>
        <w:rPr>
          <w:rFonts w:ascii="Times New Roman" w:hAnsi="Times New Roman" w:cs="Times New Roman"/>
          <w:sz w:val="24"/>
          <w:szCs w:val="24"/>
        </w:rPr>
      </w:pPr>
    </w:p>
    <w:p w:rsidR="00025D5B" w:rsidRDefault="00025D5B" w:rsidP="00025D5B">
      <w:pPr>
        <w:pStyle w:val="Balk3"/>
      </w:pPr>
      <w:bookmarkStart w:id="75" w:name="_Toc62292249"/>
      <w:r>
        <w:t>1.1.2. Yasal Düzenlemelerde Kadın</w:t>
      </w:r>
      <w:bookmarkEnd w:id="75"/>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Bu başlık altında, Türkiye Cumhuriyeti Anayasalarında ve diğer dönemsel gelişmelerde kadının konumu ile ilgili yaşanan değişimlerin incelenmesi amaçlanmıştır.</w:t>
      </w:r>
    </w:p>
    <w:p w:rsidR="00025D5B" w:rsidRDefault="00025D5B" w:rsidP="00025D5B">
      <w:pPr>
        <w:spacing w:after="0" w:line="360" w:lineRule="auto"/>
        <w:ind w:firstLine="709"/>
        <w:jc w:val="both"/>
        <w:rPr>
          <w:rFonts w:ascii="Times New Roman" w:hAnsi="Times New Roman" w:cs="Times New Roman"/>
          <w:sz w:val="24"/>
          <w:szCs w:val="24"/>
        </w:rPr>
      </w:pPr>
    </w:p>
    <w:p w:rsidR="00025D5B" w:rsidRPr="00025D5B" w:rsidRDefault="00025D5B" w:rsidP="00025D5B">
      <w:pPr>
        <w:pStyle w:val="Balk4"/>
      </w:pPr>
      <w:bookmarkStart w:id="76" w:name="_Toc62292250"/>
      <w:r w:rsidRPr="00025D5B">
        <w:t>1.1.2.1. 1924 Anayasasında Kadın</w:t>
      </w:r>
      <w:bookmarkEnd w:id="76"/>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1924 Anayasasında 69. madde ile Türkler kanun karşısında eşittir ibaresi getirilmiştir. Ancak bu madded</w:t>
      </w:r>
      <w:r w:rsidR="00045626">
        <w:rPr>
          <w:rFonts w:ascii="Times New Roman" w:hAnsi="Times New Roman" w:cs="Times New Roman"/>
          <w:sz w:val="24"/>
          <w:szCs w:val="24"/>
        </w:rPr>
        <w:t>e geçen eşitliğin sağlanması 192</w:t>
      </w:r>
      <w:r>
        <w:rPr>
          <w:rFonts w:ascii="Times New Roman" w:hAnsi="Times New Roman" w:cs="Times New Roman"/>
          <w:sz w:val="24"/>
          <w:szCs w:val="24"/>
        </w:rPr>
        <w:t>6 yılında kabul edilen Medeni Kanun ile olmuştur. Medeni kanun tek eşliliği getirmiş, boşanma hakkını kullanma ve şahitlik yapma açısından kadın ve erkeği eşitlemiştir. 3 Mart 1934’te çıkarılan Tevhid-i Tedrisat Kanunu ile kadınlar, eğitim ve öğretim imkânlarından erkeklerle eşit düzeyde faydalanabilir hale gelmişlerdir (Ülger, 2015: 31-32) . Kadınlara verilen bu haklarla artık birçok konuda kadınlar ve erkekler arasında eşitlik sağlanmış, kamuda istihdam edilen kadın sayısı artmış ve Atatürk’ün kadınların hakları konusundaki hassasiyeti, kadınların siyasal hayata katılma isteklerini arttırmıştır. Böylelikle öncelikle 1930 yılında kadınlara Belediye, 1933 yılında köy ve 1934 yılında ise Milletvekili seçme ve seçilme hakkı verilmiştir (Avcı, 2016: 228).</w:t>
      </w:r>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Kadınların çalışma hayatı ile ilgili en önemli gelişmelerden birisi 1913 yılında devlet memuru olarak çalışabilme haklarının verilmiş olmasıdır. 1924 Anayasasının akabinde gelen siyasi haklar ile kadınların kamudaki istihdamının artmasına olanak sağlamıştır. Kadınlar ile ilgili yapılan diğer düzenlemelere baktığımızda; 1936 yılında İş Kanunu kabul edilmiş ve işçi kadınların iş hayatı da bu yasada ele alınmıştır. Bunun akabinde 1937’de ILO sözleşmesi gereği “kadınların yer altında ağır ve tehlikeli işlerde çalıştırılması” yasaklanmıştır (Ülger, 2015: 33).</w:t>
      </w:r>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Bu dönemde kadın hakları konusu uluslararası boyutta tartışılmış, kadın ve erkek arasındaki eşitsizliklerin giderilmesi adına çalışmalar başlatılmıştır. Bu konuya birleşmiş Milletler özellikle değinmiş, 1946’da “Kadının Statüsü Komisyonu’nu” kurmuştur. Bununla kadının siyasi, sosyal ve iktisadi olarak haklarında iyileştirmeler yapmak amacı güttüğünü göstermiştir. Daha sonra 1951’de ILO tarafından “Benzer İşlerde Çalışan Kadın ve Erkeğe Eşit Ücret Ödenmesi Sözleşmesi” ve 1952’de “Kadının Siyasal Hakları Sözleşmesi” BM Genel Kurulunda kabul görmüştür </w:t>
      </w:r>
      <w:r w:rsidRPr="00E84C9E">
        <w:rPr>
          <w:rFonts w:ascii="Times New Roman" w:hAnsi="Times New Roman" w:cs="Times New Roman"/>
          <w:sz w:val="24"/>
          <w:szCs w:val="24"/>
        </w:rPr>
        <w:t>(</w:t>
      </w:r>
      <w:hyperlink r:id="rId16" w:history="1">
        <w:r w:rsidRPr="00622C9C">
          <w:rPr>
            <w:rStyle w:val="Kpr"/>
            <w:rFonts w:ascii="Times New Roman" w:hAnsi="Times New Roman" w:cs="Times New Roman"/>
            <w:color w:val="auto"/>
            <w:sz w:val="24"/>
            <w:szCs w:val="24"/>
            <w:u w:val="none"/>
          </w:rPr>
          <w:t>https://www.cnnturk.com/2010/dunya/03/07/kadinlarin.hak.mucadelesinin.100.yillik.tarihi/566598.0/index.html</w:t>
        </w:r>
      </w:hyperlink>
      <w:r w:rsidRPr="00622C9C">
        <w:t xml:space="preserve"> </w:t>
      </w:r>
      <w:r w:rsidRPr="00622C9C">
        <w:rPr>
          <w:rFonts w:ascii="Times New Roman" w:hAnsi="Times New Roman" w:cs="Times New Roman"/>
          <w:sz w:val="24"/>
          <w:szCs w:val="24"/>
        </w:rPr>
        <w:t xml:space="preserve">, </w:t>
      </w:r>
      <w:r>
        <w:rPr>
          <w:rFonts w:ascii="Times New Roman" w:hAnsi="Times New Roman" w:cs="Times New Roman"/>
          <w:sz w:val="24"/>
          <w:szCs w:val="24"/>
        </w:rPr>
        <w:t>2010</w:t>
      </w:r>
      <w:r w:rsidRPr="002513AC">
        <w:rPr>
          <w:rFonts w:ascii="Times New Roman" w:hAnsi="Times New Roman" w:cs="Times New Roman"/>
          <w:sz w:val="24"/>
          <w:szCs w:val="24"/>
        </w:rPr>
        <w:t>)</w:t>
      </w:r>
      <w:r w:rsidRPr="00E84C9E">
        <w:rPr>
          <w:rFonts w:ascii="Times New Roman" w:hAnsi="Times New Roman" w:cs="Times New Roman"/>
          <w:sz w:val="24"/>
          <w:szCs w:val="24"/>
        </w:rPr>
        <w:t>.</w:t>
      </w:r>
    </w:p>
    <w:p w:rsidR="00025D5B" w:rsidRDefault="00025D5B" w:rsidP="00025D5B">
      <w:pPr>
        <w:spacing w:after="0" w:line="360" w:lineRule="auto"/>
        <w:ind w:firstLine="709"/>
        <w:jc w:val="both"/>
        <w:rPr>
          <w:rFonts w:ascii="Times New Roman" w:hAnsi="Times New Roman" w:cs="Times New Roman"/>
          <w:sz w:val="24"/>
          <w:szCs w:val="24"/>
        </w:rPr>
      </w:pPr>
    </w:p>
    <w:p w:rsidR="00025D5B" w:rsidRDefault="00025D5B" w:rsidP="00025D5B">
      <w:pPr>
        <w:pStyle w:val="Balk4"/>
      </w:pPr>
      <w:bookmarkStart w:id="77" w:name="_Toc62292251"/>
      <w:r>
        <w:t>1.1.2.2. 1961 Anayasasında Kadın</w:t>
      </w:r>
      <w:bookmarkEnd w:id="77"/>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1961 Anayasasında eşitlik ilkesi 1924 Anayasasından farklı bir ifade almıştır. 1924 Anayasasında “Türkler kanun önünde eşittir” ifadesi yerini 1961 Anayasasında kanunlarda eşitlik açısından cinsiyet ayrımı olmayacağı ifadesine bırakmıştır. 1934 yılında yapılan değişiklikle seçme ve seçilme haklarını alan kadınların diğer yasal hakları 1961 Anayasasında aynı şekilde korunmuştur (Gözübüyük, 2011: 79-124). 1971’de parlamentonun dışından ilk kadın bakan atanmıştır. 1961 Anayasasının 40. maddesinde kadının çalışma yasası ile ilgili düzenleme yer almaktadır. Bu maddede “herkes dilediği alanda çalışma ve sözleşme hürriyetlerine sahiptir” ibaresi yer almaktadır. 43. maddesinde ise “çalışma şartları” başlığı altında “kimsenin yaşına, gücüne ve cinsiyetine uygun olmayan bir işte çalıştırılamayacağı” hükmü yer almıştır. Devlet memuru olabilme bakımından ise “hizmetin gerektirdiği niteliklerden başka hiçbir ayrım gözetilemeyeceği” Anayasada 58. maddede belirtilmiştir (Ülger, 2015: 34-35). </w:t>
      </w:r>
    </w:p>
    <w:p w:rsidR="00025D5B" w:rsidRDefault="00025D5B" w:rsidP="0080431E">
      <w:pPr>
        <w:spacing w:after="0" w:line="240" w:lineRule="auto"/>
        <w:ind w:left="709" w:right="709"/>
        <w:jc w:val="both"/>
        <w:rPr>
          <w:rFonts w:ascii="Times New Roman" w:hAnsi="Times New Roman" w:cs="Times New Roman"/>
          <w:b/>
          <w:sz w:val="20"/>
          <w:szCs w:val="20"/>
        </w:rPr>
      </w:pPr>
      <w:r w:rsidRPr="0085065D">
        <w:rPr>
          <w:rFonts w:ascii="Times New Roman" w:hAnsi="Times New Roman" w:cs="Times New Roman"/>
        </w:rPr>
        <w:t>Bu dönemde kadınlara dair yapılan düzenlemelere baktığımızda, BM 1967’de kadınlara karşı her türlü ayrımcılığın önlenmesi deklarasyonunu kabul etmiştir. Aynı zamanda 1975 yılını “Uluslararası Kadın Yılı” olarak açıklamıştır. 1979’da ise kadınlara karşı her türlü ayrımcılığın önlenmesi hakkındaki sözleşme (CEDAW), BM Genel Kurulunca kabul edilmiş ve üye ülkelerin imzasına açılmıştır</w:t>
      </w:r>
      <w:r>
        <w:rPr>
          <w:rFonts w:ascii="Times New Roman" w:hAnsi="Times New Roman" w:cs="Times New Roman"/>
        </w:rPr>
        <w:t xml:space="preserve"> (Ülger, 2015: 36-37)</w:t>
      </w:r>
      <w:r w:rsidRPr="0085065D">
        <w:rPr>
          <w:rFonts w:ascii="Times New Roman" w:hAnsi="Times New Roman" w:cs="Times New Roman"/>
        </w:rPr>
        <w:t>.</w:t>
      </w:r>
      <w:r>
        <w:rPr>
          <w:rFonts w:ascii="Times New Roman" w:hAnsi="Times New Roman" w:cs="Times New Roman"/>
          <w:b/>
          <w:sz w:val="20"/>
          <w:szCs w:val="20"/>
        </w:rPr>
        <w:t xml:space="preserve"> </w:t>
      </w:r>
    </w:p>
    <w:p w:rsidR="00025D5B" w:rsidRDefault="00025D5B" w:rsidP="00025D5B">
      <w:pPr>
        <w:spacing w:after="0" w:line="360" w:lineRule="auto"/>
        <w:ind w:left="709" w:right="709"/>
        <w:jc w:val="both"/>
        <w:rPr>
          <w:rFonts w:ascii="Times New Roman" w:hAnsi="Times New Roman" w:cs="Times New Roman"/>
          <w:b/>
          <w:sz w:val="20"/>
          <w:szCs w:val="20"/>
        </w:rPr>
      </w:pPr>
    </w:p>
    <w:p w:rsidR="00025D5B" w:rsidRDefault="00025D5B" w:rsidP="00025D5B">
      <w:pPr>
        <w:spacing w:after="0" w:line="360" w:lineRule="auto"/>
        <w:ind w:left="709" w:right="709"/>
        <w:jc w:val="both"/>
        <w:rPr>
          <w:rFonts w:ascii="Times New Roman" w:hAnsi="Times New Roman" w:cs="Times New Roman"/>
          <w:b/>
          <w:sz w:val="20"/>
          <w:szCs w:val="20"/>
        </w:rPr>
      </w:pPr>
    </w:p>
    <w:p w:rsidR="00025D5B" w:rsidRDefault="00025D5B" w:rsidP="00025D5B">
      <w:pPr>
        <w:pStyle w:val="Balk4"/>
      </w:pPr>
      <w:bookmarkStart w:id="78" w:name="_Toc62292252"/>
      <w:r>
        <w:lastRenderedPageBreak/>
        <w:t>1.1.2.3. 1982 Anayasasında Kadın</w:t>
      </w:r>
      <w:bookmarkEnd w:id="78"/>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1961 Anayasasındaki eşitlik ilkesi, 1982 Anayasasında yerini almış, hatta 2001, 2004 ve 2010 yıllarında gerçekleştirilen düzenlemelerle kadın ve erkek eşitliği ilkesi güçlendirilmiştir. 2010 yılında yapılan son değişiklikle birlikte kadın-erkek eşitliği ilkesi şu şekildedir; “Kadınlar ve erkekler eşit haklara sahiptir. Devlet bu eşitliğin yaşama geçmesini sağlamakla yükümlüdür. Bu maksatla alınacak tedbirler, eşitlik ilkesine aykırı olarak yorumlanamaz”. 1 Ocak 2002’de revize edilen Medeni Kanun ile kadın-erkek ayrımcılığı ortadan kalkmış ve kadın- erkek eşitliği gözetimli; kadın ailede ve toplumda erkekle eşit konuma getirilmiştir. Aynı zamanda kadın emeği konusu da bu düzenlemede değerlendirilmiştir (AÇSHB, 2018: 4). </w:t>
      </w:r>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1982 Anayasasının 42. maddesinde de kadın-erkek ayrımı yapılmayarak eğitim ve öğretim hakkının herkes için zorunlu ve devlete ait okulların ücretsiz olduğu belirtilmiştir (Ülger, 2015: 37).</w:t>
      </w:r>
    </w:p>
    <w:p w:rsidR="00025D5B" w:rsidRDefault="00025D5B" w:rsidP="0080431E">
      <w:pPr>
        <w:spacing w:after="0" w:line="240" w:lineRule="auto"/>
        <w:ind w:left="709" w:right="709"/>
        <w:jc w:val="both"/>
        <w:rPr>
          <w:rFonts w:ascii="Times New Roman" w:hAnsi="Times New Roman" w:cs="Times New Roman"/>
          <w:sz w:val="24"/>
          <w:szCs w:val="24"/>
        </w:rPr>
      </w:pPr>
      <w:r w:rsidRPr="00D61325">
        <w:rPr>
          <w:rFonts w:ascii="Times New Roman" w:hAnsi="Times New Roman" w:cs="Times New Roman"/>
        </w:rPr>
        <w:t xml:space="preserve">1982 Anayasası; 67, 68 ve 70. maddelerinde yerel ve milletvekili seçimlerinde “seçme ve seçilme”, “siyasi parti kurma”, “usulüne göre partilere girme ve partilerden ayrılma”, “halkoylamasına katılma”, “kamu hizmetlerine girme” haklarını; 25, 26, 28, 29, 33 ve 34. maddelerinde “düşünce ve kanaat hürriyeti”, </w:t>
      </w:r>
      <w:r>
        <w:rPr>
          <w:rFonts w:ascii="Times New Roman" w:hAnsi="Times New Roman" w:cs="Times New Roman"/>
        </w:rPr>
        <w:t>“</w:t>
      </w:r>
      <w:r w:rsidRPr="00D61325">
        <w:rPr>
          <w:rFonts w:ascii="Times New Roman" w:hAnsi="Times New Roman" w:cs="Times New Roman"/>
        </w:rPr>
        <w:t>basın hürriyeti”, “toplantı ve hak hürriyetlerini” tüm vatandaşlara tanımıştır</w:t>
      </w:r>
      <w:r>
        <w:rPr>
          <w:rFonts w:ascii="Times New Roman" w:hAnsi="Times New Roman" w:cs="Times New Roman"/>
        </w:rPr>
        <w:t xml:space="preserve"> (</w:t>
      </w:r>
      <w:hyperlink r:id="rId17" w:history="1">
        <w:r w:rsidRPr="00622C9C">
          <w:rPr>
            <w:rStyle w:val="Kpr"/>
            <w:rFonts w:ascii="Times New Roman" w:hAnsi="Times New Roman" w:cs="Times New Roman"/>
            <w:color w:val="auto"/>
            <w:u w:val="none"/>
          </w:rPr>
          <w:t>https://www.anayasa.gen.tr/1982ay.htm</w:t>
        </w:r>
      </w:hyperlink>
      <w:r w:rsidRPr="00622C9C">
        <w:rPr>
          <w:rFonts w:ascii="Times New Roman" w:hAnsi="Times New Roman" w:cs="Times New Roman"/>
        </w:rPr>
        <w:t xml:space="preserve"> , </w:t>
      </w:r>
      <w:r>
        <w:rPr>
          <w:rFonts w:ascii="Times New Roman" w:hAnsi="Times New Roman" w:cs="Times New Roman"/>
        </w:rPr>
        <w:t>2020)</w:t>
      </w:r>
      <w:r w:rsidRPr="008342B7">
        <w:rPr>
          <w:rFonts w:ascii="Times New Roman" w:hAnsi="Times New Roman" w:cs="Times New Roman"/>
          <w:sz w:val="24"/>
          <w:szCs w:val="24"/>
        </w:rPr>
        <w:t>.</w:t>
      </w:r>
      <w:r>
        <w:rPr>
          <w:rFonts w:ascii="Times New Roman" w:hAnsi="Times New Roman" w:cs="Times New Roman"/>
          <w:sz w:val="24"/>
          <w:szCs w:val="24"/>
        </w:rPr>
        <w:t xml:space="preserve"> </w:t>
      </w:r>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68. maddede geçen, “siyasal partilerin kadın kolu kuramayacaklarına” dair yürürlükte bulunan yasak 23.7.1995 tarih ve 4121 sayılı yasa ile kaldırılmıştır (Erdemir, 2020: 47). </w:t>
      </w:r>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 kadınının Anayasadaki siyasi konumunda bu şekilde değişimler yaşanırken kadınlarla ilgili Uluslararası düzenlemelerin 20. yüzyılda başladığını görmekteyiz. 1952 yılında BM’de kabul edilmiş olan, “kadınların siyasal haklarına dair sözleşme”, uluslararası alanda kadının siyasal hayatta tanınmasında önem arz eden bir belgedir. Aynı zamanda Birleşmiş Milletlerin öncülüğünü yaptığı “Dünya Kadın Konferansları” siyasal katılım açısından kadınların haklarında gelişmeler yaşanmasını sağlamıştır. Ayrıca CEDAW’ da kadın ve erkeklerin eşit haklarla siyasal hayata katılımlarının güvence altında olması yer almaktadır (AÇSHB, 2018: 50-51).</w:t>
      </w:r>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1982 Anayasasındaki 50. madde, Türk kadınının çalışma yaşamı ile ilgili hakları açısından bize bilgi vermektedir. Bu madde; “küçükler ve kadınlar ile bedeni ve ruhi yetersizliği olanlar çalışma şartları bakımından özel olarak korunurlar”. Bu madde ile </w:t>
      </w:r>
      <w:r>
        <w:rPr>
          <w:rFonts w:ascii="Times New Roman" w:hAnsi="Times New Roman" w:cs="Times New Roman"/>
          <w:sz w:val="24"/>
          <w:szCs w:val="24"/>
        </w:rPr>
        <w:lastRenderedPageBreak/>
        <w:t>kadınlara devlet güvencesi altında oldukları ve hakları konusunda önemle vurgu yapıldığı görülmektedir. Anayasanın 70. maddesinde de kadınların devlet memuru olabilmelerinde görev dışı niteliklerin aranmayacağı belirtilmiştir (Ülger, 2015: 38).</w:t>
      </w:r>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Anayasa değişiklikleri, Yeni Türk Medeni Kanunu, Aile Mahkemeleri, Ailelerin Korunması ve Kadına Karşı Şiddetin Önlenmesine Dair Kanun, İş Kanunu, Türk Ceza Kanunu, Devlet Memurları Kanunu, Gelir ve Kurumlar Vergisi Kanunu, Türkiye Cumhuriyeti Emekli Sandığı Kanunu ile Bazı Kanunlarda Değişiklik Yapılmasına Dair Kanun, TBMM’de Kadın Erkek Fırsat Eşitliği Komisyonunun (KEFEK) Kurulmasına Dair Kanun, Kadının Statüsü Genel Müdürlüğünün Kurulması, Uluslararası Alanda Kadına Yönelik Her Türlü Ayrımcılığın Önlenmesi Sözleşmesi (CEDAW), Kadına Yönelik Şiddet ve Aile İçi Şiddetin Önlenmesi ve Bunlarla Mücadeleye İlişkin Avrupa Konseyi Sözleşmesi (İstanbul Sözleşmesi) ve bunların getirdiği, gerektirdiği politikalar, eylem planları, yükümlülükler kadınlara dair yapılan diğer yasal düzenlemelerdir (AÇSHB, 2018: 3-18).</w:t>
      </w:r>
    </w:p>
    <w:p w:rsidR="00025D5B" w:rsidRDefault="00025D5B" w:rsidP="00025D5B">
      <w:pPr>
        <w:spacing w:after="0" w:line="360" w:lineRule="auto"/>
        <w:ind w:firstLine="709"/>
        <w:jc w:val="both"/>
        <w:rPr>
          <w:rFonts w:ascii="Times New Roman" w:hAnsi="Times New Roman" w:cs="Times New Roman"/>
          <w:sz w:val="24"/>
          <w:szCs w:val="24"/>
        </w:rPr>
      </w:pPr>
    </w:p>
    <w:p w:rsidR="00025D5B" w:rsidRDefault="00025D5B" w:rsidP="00025D5B">
      <w:pPr>
        <w:pStyle w:val="Balk3"/>
      </w:pPr>
      <w:bookmarkStart w:id="79" w:name="_Toc62292253"/>
      <w:r>
        <w:t>1.1.3. Temel Göstergelerde Kadın</w:t>
      </w:r>
      <w:bookmarkEnd w:id="79"/>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Bu bölümde Türk kadını ile ilgili güncel sayısal verilere yer verilecektir. Bu veriler ışığında kadının siyasi ve sosyal konumu hakkında değerlendirmeler yapılmaya çalışılacaktır.</w:t>
      </w:r>
    </w:p>
    <w:p w:rsidR="00025D5B" w:rsidRDefault="00025D5B" w:rsidP="00025D5B">
      <w:pPr>
        <w:spacing w:after="0" w:line="360" w:lineRule="auto"/>
        <w:ind w:firstLine="709"/>
        <w:jc w:val="both"/>
        <w:rPr>
          <w:rFonts w:ascii="Times New Roman" w:hAnsi="Times New Roman" w:cs="Times New Roman"/>
          <w:sz w:val="24"/>
          <w:szCs w:val="24"/>
        </w:rPr>
      </w:pPr>
    </w:p>
    <w:p w:rsidR="00025D5B" w:rsidRDefault="00025D5B" w:rsidP="006D141B">
      <w:pPr>
        <w:pStyle w:val="Balk4"/>
        <w:ind w:left="709" w:firstLine="0"/>
      </w:pPr>
      <w:bookmarkStart w:id="80" w:name="_Toc62292254"/>
      <w:r>
        <w:t>1.1.3.1. Türk Kadınlarının Sosyal Konumunun Değerlendirilmesine İlişkin Veriler</w:t>
      </w:r>
      <w:bookmarkEnd w:id="80"/>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Kadının sosyal ve siyasal konumunun belirlenmesinde birçok faktör etkili olmaktadır. Bu faktörlerden en önemlileri şu şekilde sıralanabilir; evlenme yaşı, evlenme şekli, eğitim durumu, işgücüne katılımları, doğurganlık oranı ve karar alma mekanizmalarına katılımları (Çimen, 2008: 327-329). </w:t>
      </w:r>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2018 yılı TÜİK verilerine göre Türkiye toplam nüfusu; 82.003.882’dir. Bu nüfus %50,2 erkek, %49,8 kadından meydana gelmektedir. 2018 yılı evlenme istatistiklerine göre kadınların ortalama ilk evlenme yaşı 24,8, erkeklerin ise 27,8 olmuştur. Boşanma istatistiklerine baktığımızda 2018 yılındaki kaba boşanma hızı binde 1,75’tir. Kaba boşanma hızının en yüksek olduğu il binde 2,79 ile İzmir olurken en düşük olduğu il ise </w:t>
      </w:r>
      <w:r>
        <w:rPr>
          <w:rFonts w:ascii="Times New Roman" w:hAnsi="Times New Roman" w:cs="Times New Roman"/>
          <w:sz w:val="24"/>
          <w:szCs w:val="24"/>
        </w:rPr>
        <w:lastRenderedPageBreak/>
        <w:t xml:space="preserve">binde 0,16 ile Hakkâri olmuştur </w:t>
      </w:r>
      <w:r w:rsidRPr="00E84C9E">
        <w:rPr>
          <w:rFonts w:ascii="Times New Roman" w:hAnsi="Times New Roman" w:cs="Times New Roman"/>
          <w:sz w:val="24"/>
          <w:szCs w:val="24"/>
        </w:rPr>
        <w:t>(</w:t>
      </w:r>
      <w:r>
        <w:rPr>
          <w:rFonts w:ascii="Times New Roman" w:hAnsi="Times New Roman" w:cs="Times New Roman"/>
          <w:sz w:val="24"/>
          <w:szCs w:val="24"/>
        </w:rPr>
        <w:t>TÜİK, 2018</w:t>
      </w:r>
      <w:r w:rsidRPr="00E84C9E">
        <w:rPr>
          <w:rFonts w:ascii="Times New Roman" w:hAnsi="Times New Roman" w:cs="Times New Roman"/>
          <w:sz w:val="24"/>
          <w:szCs w:val="24"/>
        </w:rPr>
        <w:t>)</w:t>
      </w:r>
      <w:r>
        <w:rPr>
          <w:rFonts w:ascii="Times New Roman" w:hAnsi="Times New Roman" w:cs="Times New Roman"/>
          <w:sz w:val="24"/>
          <w:szCs w:val="24"/>
        </w:rPr>
        <w:t xml:space="preserve">. TÜİK Aile Yapısı Araştırmalarına göre boşanmaların en önemli sebebinin “%50,9 ile sorumsuz ve ilgisiz davranma” olduğu belirlenmiştir. Kadınların bu sebeple boşanma oranları %61,5 iken erkeklerin ise %40,2 olmuştur. Evlilik deneyimi yaşamış bireylerin eş tercihlerini ne şekilde yaptıklarına dair yapılan incelemede ülke geneli “ilk evlenmelerin %47,8’inin görücü usulü ve kişinin rızası ile %12,1’inin de görücü usulü” ve rızası sorulmadan gerçekleştiği görülmüştür. Evlilik kararını kendi isteği ve ailesinin rızası ile yapanların oranı %30,2, kendi kararı ve ailenin izni olmadan evlenenlerin %2,5, “kaçma/kaçırılma ile evlenenlerin oranı ise %7” olarak gerçekleşmiştir. Eşlerin evlenme şekilleri ile öğrenim durumları arasındaki bağlantı incelenmiş ve öğrenim durumu yükseldikçe, kişilerin kendi tercihleri ile evlenenlerin sayısının arttığı gözlemlenmiştir </w:t>
      </w:r>
      <w:r w:rsidRPr="00E84C9E">
        <w:rPr>
          <w:rFonts w:ascii="Times New Roman" w:hAnsi="Times New Roman" w:cs="Times New Roman"/>
          <w:sz w:val="24"/>
          <w:szCs w:val="24"/>
        </w:rPr>
        <w:t>(</w:t>
      </w:r>
      <w:r>
        <w:rPr>
          <w:rFonts w:ascii="Times New Roman" w:hAnsi="Times New Roman" w:cs="Times New Roman"/>
          <w:sz w:val="24"/>
          <w:szCs w:val="24"/>
        </w:rPr>
        <w:t>TÜİK, 2018</w:t>
      </w:r>
      <w:r w:rsidRPr="00E84C9E">
        <w:rPr>
          <w:rFonts w:ascii="Times New Roman" w:hAnsi="Times New Roman" w:cs="Times New Roman"/>
          <w:sz w:val="24"/>
          <w:szCs w:val="24"/>
        </w:rPr>
        <w:t xml:space="preserve">). </w:t>
      </w:r>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Evlenme şekli ve yaşı, öğrenim durumuna göre değişiklik gösterdiği gibi bölgesel farklılıklara göre de değişiklik göstermektedir. Türkiye’de Batı’dan Doğu’ya gidildikçe evlenme yaşı düşmekte, evlenme biçimi değişmektedir. Çok eşle evlilik (kuma) oranları artmakta ve özellikle kadının eş seçiminde rızasının alınması oranları düşmektedir. Evlenmede yaşı etkileyen bir durum da aile yapısıdır. Çekirdek ailede evlenme yaşı daha yüksek iken geniş aile tipinde evlenme yaşı daha düşük olmaktadır. Kadınların sosyal konumlarının belirleyicilerinden doğurganlık oranı; bölgesel farklılıklar, yerleşim yerleri ve eğitim durumuna göre değişiklik göstermektedir. Doğurganlık oranı Batı’dan Doğu’ya gittikçe artış göstermektedir. Kentlerde doğurganlık oranı düşerken, kırsal kesimlerde doğurganlık oranı ne kadar yüksek ise, kadının statüsü o kadar yüksek olur anlamına gelmektedir. Kadınların sosyal konumlarının önemli noktalara gelebilmesinde eğitim olanaklarından faydalanabilme düzeyleri oldukça önemlidir. Eğitimli kadın oranlarının yükselmesi bir ülkenin kalkınmasının en önemli gereklerindendir. Eğitim olanaklarından kadın ve erkeklerin eşit oranda faydalanabilmeleri bu açıdan çok önemlidir. Kadınların işgücüne katılımlarında da yine eğitim durumları oldukça önem arz etmektedir (Çimen, 2008: 335-336).</w:t>
      </w:r>
    </w:p>
    <w:p w:rsidR="00025D5B" w:rsidRDefault="00025D5B" w:rsidP="00025D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Türkiye’de kadınların eğitim durumu istatistiklerine baktığımızda; en az bir eğitim düzeyini tamamlayan kadınların oranı %83,6 iken erkeklerin oranı %95,5 olmuştur. TÜİK’in 2017 cinsiyete göre seçilmiş göstergeleri şu şekildedir;</w:t>
      </w:r>
    </w:p>
    <w:p w:rsidR="00B53138" w:rsidRPr="008D2F67" w:rsidRDefault="008D2F67" w:rsidP="008D2F67">
      <w:pPr>
        <w:pStyle w:val="ResimYazs"/>
        <w:jc w:val="center"/>
        <w:rPr>
          <w:rFonts w:asciiTheme="majorBidi" w:hAnsiTheme="majorBidi" w:cstheme="majorBidi"/>
          <w:color w:val="auto"/>
          <w:sz w:val="24"/>
          <w:szCs w:val="24"/>
        </w:rPr>
      </w:pPr>
      <w:bookmarkStart w:id="81" w:name="_Toc58354395"/>
      <w:r w:rsidRPr="008D2F67">
        <w:rPr>
          <w:rFonts w:asciiTheme="majorBidi" w:hAnsiTheme="majorBidi" w:cstheme="majorBidi"/>
          <w:color w:val="auto"/>
          <w:sz w:val="24"/>
          <w:szCs w:val="24"/>
        </w:rPr>
        <w:lastRenderedPageBreak/>
        <w:t xml:space="preserve">Tablo </w:t>
      </w:r>
      <w:r w:rsidR="00A835A6" w:rsidRPr="008D2F67">
        <w:rPr>
          <w:rFonts w:asciiTheme="majorBidi" w:hAnsiTheme="majorBidi" w:cstheme="majorBidi"/>
          <w:color w:val="auto"/>
          <w:sz w:val="24"/>
          <w:szCs w:val="24"/>
        </w:rPr>
        <w:fldChar w:fldCharType="begin"/>
      </w:r>
      <w:r w:rsidRPr="008D2F67">
        <w:rPr>
          <w:rFonts w:asciiTheme="majorBidi" w:hAnsiTheme="majorBidi" w:cstheme="majorBidi"/>
          <w:color w:val="auto"/>
          <w:sz w:val="24"/>
          <w:szCs w:val="24"/>
        </w:rPr>
        <w:instrText xml:space="preserve"> SEQ Tablo \* ARABIC </w:instrText>
      </w:r>
      <w:r w:rsidR="00A835A6" w:rsidRPr="008D2F67">
        <w:rPr>
          <w:rFonts w:asciiTheme="majorBidi" w:hAnsiTheme="majorBidi" w:cstheme="majorBidi"/>
          <w:color w:val="auto"/>
          <w:sz w:val="24"/>
          <w:szCs w:val="24"/>
        </w:rPr>
        <w:fldChar w:fldCharType="separate"/>
      </w:r>
      <w:r w:rsidR="00476801">
        <w:rPr>
          <w:rFonts w:asciiTheme="majorBidi" w:hAnsiTheme="majorBidi" w:cstheme="majorBidi"/>
          <w:noProof/>
          <w:color w:val="auto"/>
          <w:sz w:val="24"/>
          <w:szCs w:val="24"/>
        </w:rPr>
        <w:t>1</w:t>
      </w:r>
      <w:r w:rsidR="00A835A6" w:rsidRPr="008D2F67">
        <w:rPr>
          <w:rFonts w:asciiTheme="majorBidi" w:hAnsiTheme="majorBidi" w:cstheme="majorBidi"/>
          <w:color w:val="auto"/>
          <w:sz w:val="24"/>
          <w:szCs w:val="24"/>
        </w:rPr>
        <w:fldChar w:fldCharType="end"/>
      </w:r>
      <w:r w:rsidRPr="008D2F67">
        <w:rPr>
          <w:rFonts w:asciiTheme="majorBidi" w:hAnsiTheme="majorBidi" w:cstheme="majorBidi"/>
          <w:color w:val="auto"/>
          <w:sz w:val="24"/>
          <w:szCs w:val="24"/>
        </w:rPr>
        <w:t>. TÜİK 2017 Cinsiyete Göre Seçilmiş Göstergeler</w:t>
      </w:r>
      <w:bookmarkEnd w:id="81"/>
    </w:p>
    <w:p w:rsidR="00B53138" w:rsidRPr="0087087D" w:rsidRDefault="00B53138" w:rsidP="00B53138">
      <w:pPr>
        <w:spacing w:after="0" w:line="360" w:lineRule="auto"/>
        <w:jc w:val="center"/>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tbl>
      <w:tblPr>
        <w:tblStyle w:val="TabloKlavuzu"/>
        <w:tblW w:w="0" w:type="auto"/>
        <w:jc w:val="center"/>
        <w:tblLook w:val="04A0" w:firstRow="1" w:lastRow="0" w:firstColumn="1" w:lastColumn="0" w:noHBand="0" w:noVBand="1"/>
      </w:tblPr>
      <w:tblGrid>
        <w:gridCol w:w="5844"/>
        <w:gridCol w:w="950"/>
        <w:gridCol w:w="803"/>
        <w:gridCol w:w="803"/>
      </w:tblGrid>
      <w:tr w:rsidR="00B53138" w:rsidTr="0080431E">
        <w:trPr>
          <w:jc w:val="center"/>
        </w:trPr>
        <w:tc>
          <w:tcPr>
            <w:tcW w:w="0" w:type="auto"/>
          </w:tcPr>
          <w:p w:rsidR="00B53138" w:rsidRPr="002936B9" w:rsidRDefault="00B53138" w:rsidP="00381066">
            <w:pPr>
              <w:spacing w:line="360" w:lineRule="auto"/>
              <w:jc w:val="both"/>
              <w:rPr>
                <w:rFonts w:ascii="Times New Roman" w:hAnsi="Times New Roman" w:cs="Times New Roman"/>
                <w:b/>
              </w:rPr>
            </w:pPr>
            <w:r w:rsidRPr="002936B9">
              <w:rPr>
                <w:rFonts w:ascii="Times New Roman" w:hAnsi="Times New Roman" w:cs="Times New Roman"/>
                <w:b/>
              </w:rPr>
              <w:t>Seçilmiş Göstergeler</w:t>
            </w:r>
          </w:p>
        </w:tc>
        <w:tc>
          <w:tcPr>
            <w:tcW w:w="0" w:type="auto"/>
          </w:tcPr>
          <w:p w:rsidR="00B53138" w:rsidRPr="002936B9" w:rsidRDefault="00B53138" w:rsidP="00381066">
            <w:pPr>
              <w:spacing w:line="360" w:lineRule="auto"/>
              <w:jc w:val="both"/>
              <w:rPr>
                <w:rFonts w:ascii="Times New Roman" w:hAnsi="Times New Roman" w:cs="Times New Roman"/>
                <w:b/>
              </w:rPr>
            </w:pPr>
            <w:r w:rsidRPr="002936B9">
              <w:rPr>
                <w:rFonts w:ascii="Times New Roman" w:hAnsi="Times New Roman" w:cs="Times New Roman"/>
                <w:b/>
              </w:rPr>
              <w:t>Toplam</w:t>
            </w:r>
          </w:p>
        </w:tc>
        <w:tc>
          <w:tcPr>
            <w:tcW w:w="0" w:type="auto"/>
          </w:tcPr>
          <w:p w:rsidR="00B53138" w:rsidRPr="002936B9" w:rsidRDefault="00B53138" w:rsidP="00381066">
            <w:pPr>
              <w:spacing w:line="360" w:lineRule="auto"/>
              <w:jc w:val="both"/>
              <w:rPr>
                <w:rFonts w:ascii="Times New Roman" w:hAnsi="Times New Roman" w:cs="Times New Roman"/>
                <w:b/>
              </w:rPr>
            </w:pPr>
            <w:r w:rsidRPr="002936B9">
              <w:rPr>
                <w:rFonts w:ascii="Times New Roman" w:hAnsi="Times New Roman" w:cs="Times New Roman"/>
                <w:b/>
              </w:rPr>
              <w:t>Erkek</w:t>
            </w:r>
          </w:p>
        </w:tc>
        <w:tc>
          <w:tcPr>
            <w:tcW w:w="0" w:type="auto"/>
          </w:tcPr>
          <w:p w:rsidR="00B53138" w:rsidRPr="002936B9" w:rsidRDefault="00B53138" w:rsidP="00381066">
            <w:pPr>
              <w:spacing w:line="360" w:lineRule="auto"/>
              <w:jc w:val="both"/>
              <w:rPr>
                <w:rFonts w:ascii="Times New Roman" w:hAnsi="Times New Roman" w:cs="Times New Roman"/>
                <w:b/>
              </w:rPr>
            </w:pPr>
            <w:r>
              <w:rPr>
                <w:rFonts w:ascii="Times New Roman" w:hAnsi="Times New Roman" w:cs="Times New Roman"/>
                <w:b/>
              </w:rPr>
              <w:t>Kadın</w:t>
            </w:r>
          </w:p>
        </w:tc>
      </w:tr>
      <w:tr w:rsidR="00B53138" w:rsidTr="0080431E">
        <w:trPr>
          <w:jc w:val="center"/>
        </w:trPr>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Okuryazar olmayan nüfus oranı (25+ yaş)</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4,8</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1,5</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8,0</w:t>
            </w:r>
          </w:p>
        </w:tc>
      </w:tr>
      <w:tr w:rsidR="00B53138" w:rsidTr="0080431E">
        <w:trPr>
          <w:trHeight w:val="687"/>
          <w:jc w:val="center"/>
        </w:trPr>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Yüksekokul veya fakülteden mezun nüfus oranı (25 + yaş)</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16,7</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18,9</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14,5</w:t>
            </w:r>
          </w:p>
        </w:tc>
      </w:tr>
      <w:tr w:rsidR="00B53138" w:rsidTr="0080431E">
        <w:trPr>
          <w:jc w:val="center"/>
        </w:trPr>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İstihdam oranı (15+ yaş)</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47,1</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65,6</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28,9</w:t>
            </w:r>
          </w:p>
        </w:tc>
      </w:tr>
      <w:tr w:rsidR="00B53138" w:rsidTr="0080431E">
        <w:trPr>
          <w:jc w:val="center"/>
        </w:trPr>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İşgücüne katılım oranı (15+yaş)</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52,8</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72,5</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33,6</w:t>
            </w:r>
          </w:p>
        </w:tc>
      </w:tr>
      <w:tr w:rsidR="00B53138" w:rsidTr="0080431E">
        <w:trPr>
          <w:jc w:val="center"/>
        </w:trPr>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Genç işsizlik oranı (15-24 yaş)</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20,8</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17,8</w:t>
            </w:r>
          </w:p>
        </w:tc>
        <w:tc>
          <w:tcPr>
            <w:tcW w:w="0" w:type="auto"/>
          </w:tcPr>
          <w:p w:rsidR="00B53138" w:rsidRPr="00E84C9E" w:rsidRDefault="00B53138" w:rsidP="00381066">
            <w:pPr>
              <w:spacing w:line="360" w:lineRule="auto"/>
              <w:jc w:val="both"/>
              <w:rPr>
                <w:rFonts w:ascii="Times New Roman" w:hAnsi="Times New Roman" w:cs="Times New Roman"/>
                <w:sz w:val="24"/>
                <w:szCs w:val="24"/>
              </w:rPr>
            </w:pPr>
            <w:r w:rsidRPr="00E84C9E">
              <w:rPr>
                <w:rFonts w:ascii="Times New Roman" w:hAnsi="Times New Roman" w:cs="Times New Roman"/>
                <w:sz w:val="24"/>
                <w:szCs w:val="24"/>
              </w:rPr>
              <w:t>26,1</w:t>
            </w:r>
          </w:p>
        </w:tc>
      </w:tr>
    </w:tbl>
    <w:p w:rsidR="00B53138" w:rsidRPr="00ED3E63" w:rsidRDefault="00B53138" w:rsidP="00B53BFA">
      <w:pPr>
        <w:spacing w:after="0" w:line="360" w:lineRule="auto"/>
        <w:jc w:val="center"/>
        <w:rPr>
          <w:rFonts w:ascii="Times New Roman" w:hAnsi="Times New Roman" w:cs="Times New Roman"/>
          <w:b/>
          <w:sz w:val="20"/>
          <w:szCs w:val="20"/>
        </w:rPr>
      </w:pPr>
      <w:r w:rsidRPr="006D141B">
        <w:rPr>
          <w:rFonts w:ascii="Times New Roman" w:hAnsi="Times New Roman" w:cs="Times New Roman"/>
          <w:sz w:val="20"/>
          <w:szCs w:val="20"/>
        </w:rPr>
        <w:t>Kaynak</w:t>
      </w:r>
      <w:r w:rsidRPr="006969C5">
        <w:rPr>
          <w:rFonts w:ascii="Times New Roman" w:hAnsi="Times New Roman" w:cs="Times New Roman"/>
          <w:b/>
          <w:sz w:val="20"/>
          <w:szCs w:val="20"/>
        </w:rPr>
        <w:t xml:space="preserve">: </w:t>
      </w:r>
      <w:r w:rsidRPr="00ED3E63">
        <w:rPr>
          <w:rFonts w:ascii="Times New Roman" w:hAnsi="Times New Roman" w:cs="Times New Roman"/>
        </w:rPr>
        <w:t>TÜİK, 2018</w:t>
      </w:r>
    </w:p>
    <w:p w:rsidR="00025D5B" w:rsidRDefault="00025D5B" w:rsidP="00A042C5">
      <w:pPr>
        <w:spacing w:after="0" w:line="360" w:lineRule="auto"/>
        <w:ind w:firstLine="709"/>
        <w:jc w:val="both"/>
        <w:rPr>
          <w:rFonts w:ascii="Times New Roman" w:hAnsi="Times New Roman" w:cs="Times New Roman"/>
          <w:sz w:val="24"/>
          <w:szCs w:val="24"/>
        </w:rPr>
      </w:pPr>
    </w:p>
    <w:p w:rsidR="007C25FA" w:rsidRDefault="007C25FA" w:rsidP="007C25F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Kadınların sosyal konumlarının belirleyicilerinden olan işgücüne katılım durumları da Türkiye’de önemli sorunlardan birisidir. Kadın istihdamı da kadın eğitimi gibi ülke kalkınmasının önemli faktörlerinden birisidir. Fakat her ne kadar kanunlar eşitlikçi bir yapı olduğunu gösterse de 2017 TÜİK istatistiklerinde de görüldüğü gibi istihdam oranlarında eşitlik yoktur. Bunun en önemli sebeplerinden birisi de kadının kendisine ve toplum tarafından kadına yüklenen geleneksel anlamdır. Kadının rolü iyi bir eş, iyi bir ev kadını ve iyi bir anne olmaktır (Çimen, 2008: 341-342).</w:t>
      </w:r>
    </w:p>
    <w:p w:rsidR="007C25FA" w:rsidRDefault="007C25FA" w:rsidP="007C25F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Mevcut şartlarda TÜİK 2017 istatistiklerinde kadının eğitim durumlarına göre işgücüne katılımlarına bakıldığında eğitim seviyeleri arttıkça kadınların istihdama daha fazla katıldıkları görülmüştür. </w:t>
      </w:r>
    </w:p>
    <w:p w:rsidR="007C25FA" w:rsidRPr="00983C68" w:rsidRDefault="007C25FA" w:rsidP="0080431E">
      <w:pPr>
        <w:spacing w:after="0" w:line="240" w:lineRule="auto"/>
        <w:ind w:left="709" w:right="709"/>
        <w:jc w:val="both"/>
        <w:rPr>
          <w:rFonts w:ascii="Times New Roman" w:hAnsi="Times New Roman" w:cs="Times New Roman"/>
        </w:rPr>
      </w:pPr>
      <w:r w:rsidRPr="00983C68">
        <w:rPr>
          <w:rFonts w:ascii="Times New Roman" w:hAnsi="Times New Roman" w:cs="Times New Roman"/>
        </w:rPr>
        <w:t xml:space="preserve">Okuryazar olmayan kadınların işgücüne katılım oranı %15,9, lise altı eğitimli kadınların işgücüne katılım oranı %27,7, lise mezunu kadınların işgücüne katılım oranı </w:t>
      </w:r>
      <w:r>
        <w:rPr>
          <w:rFonts w:ascii="Times New Roman" w:hAnsi="Times New Roman" w:cs="Times New Roman"/>
        </w:rPr>
        <w:t>%</w:t>
      </w:r>
      <w:r w:rsidRPr="00983C68">
        <w:rPr>
          <w:rFonts w:ascii="Times New Roman" w:hAnsi="Times New Roman" w:cs="Times New Roman"/>
        </w:rPr>
        <w:t xml:space="preserve">34,3, mesleki veya teknik lise mezunu kadınların işgücüne katılım oranı %42,6 iken yükseköğretim mezunu kadınların işgücüne katılım oranı </w:t>
      </w:r>
      <w:r>
        <w:rPr>
          <w:rFonts w:ascii="Times New Roman" w:hAnsi="Times New Roman" w:cs="Times New Roman"/>
        </w:rPr>
        <w:t>%</w:t>
      </w:r>
      <w:r w:rsidRPr="00983C68">
        <w:rPr>
          <w:rFonts w:ascii="Times New Roman" w:hAnsi="Times New Roman" w:cs="Times New Roman"/>
        </w:rPr>
        <w:t>72,7 olmuştur</w:t>
      </w:r>
      <w:r>
        <w:rPr>
          <w:rFonts w:ascii="Times New Roman" w:hAnsi="Times New Roman" w:cs="Times New Roman"/>
        </w:rPr>
        <w:t xml:space="preserve"> (TÜİK, 2017)</w:t>
      </w:r>
      <w:r w:rsidRPr="00983C68">
        <w:rPr>
          <w:rFonts w:ascii="Times New Roman" w:hAnsi="Times New Roman" w:cs="Times New Roman"/>
        </w:rPr>
        <w:t xml:space="preserve">. </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Kadın istihdamına yönelik yapılan birçok çalışmaya rağmen Türkiye’de kayıt dışı istihdam sorun olmaya devam etmektedir. 2017 TÜİK verilerine göre bu oran %44,6’dır. Kayıt dışı çalışma oranı %94,2 ile en yüksek tarımsal faaliyetlerde bulunan kadınlardadır. Aynı şekilde 2017 yılında kayıt dışı olarak ücretsiz aile işçisi konumunda tarımsal faaliyetlerle uğraşanların %78,6’sı kadınlardır. Kadın istihdamı sektörel olarak incelendiğinde %56,1’le en fazla Hizmetler Sektöründe olduğu görülmüştür </w:t>
      </w:r>
      <w:r w:rsidRPr="004018FE">
        <w:rPr>
          <w:rFonts w:ascii="Times New Roman" w:hAnsi="Times New Roman" w:cs="Times New Roman"/>
          <w:sz w:val="24"/>
          <w:szCs w:val="24"/>
        </w:rPr>
        <w:t xml:space="preserve">(TÜİK, 2018). </w:t>
      </w:r>
      <w:r w:rsidRPr="00952BF9">
        <w:rPr>
          <w:rFonts w:ascii="Times New Roman" w:hAnsi="Times New Roman" w:cs="Times New Roman"/>
          <w:sz w:val="24"/>
          <w:szCs w:val="24"/>
        </w:rPr>
        <w:t xml:space="preserve">Devlet Personel Başkanlığının Aralık 2018 verilerine göre kamu personeli </w:t>
      </w:r>
      <w:r w:rsidRPr="00952BF9">
        <w:rPr>
          <w:rFonts w:ascii="Times New Roman" w:hAnsi="Times New Roman" w:cs="Times New Roman"/>
          <w:sz w:val="24"/>
          <w:szCs w:val="24"/>
        </w:rPr>
        <w:lastRenderedPageBreak/>
        <w:t>cinsiyet dağılımında istihdam edilen kadın personel oranı %38,48 olarak gerçekleşmiştir (</w:t>
      </w:r>
      <w:r>
        <w:rPr>
          <w:rFonts w:ascii="Times New Roman" w:hAnsi="Times New Roman" w:cs="Times New Roman"/>
          <w:sz w:val="24"/>
          <w:szCs w:val="24"/>
        </w:rPr>
        <w:t>DPB</w:t>
      </w:r>
      <w:r w:rsidRPr="00952BF9">
        <w:rPr>
          <w:rFonts w:ascii="Times New Roman" w:hAnsi="Times New Roman" w:cs="Times New Roman"/>
          <w:sz w:val="24"/>
          <w:szCs w:val="24"/>
        </w:rPr>
        <w:t>, 2019).</w:t>
      </w:r>
    </w:p>
    <w:p w:rsidR="007C25FA" w:rsidRPr="004018FE" w:rsidRDefault="007C25FA" w:rsidP="007C25FA">
      <w:pPr>
        <w:spacing w:after="0" w:line="360" w:lineRule="auto"/>
        <w:ind w:firstLine="708"/>
        <w:jc w:val="both"/>
        <w:rPr>
          <w:rFonts w:ascii="Times New Roman" w:hAnsi="Times New Roman" w:cs="Times New Roman"/>
          <w:sz w:val="24"/>
          <w:szCs w:val="24"/>
        </w:rPr>
      </w:pPr>
    </w:p>
    <w:p w:rsidR="007C25FA" w:rsidRDefault="007C25FA" w:rsidP="006D141B">
      <w:pPr>
        <w:pStyle w:val="Balk4"/>
        <w:ind w:left="709" w:firstLine="0"/>
        <w:jc w:val="both"/>
      </w:pPr>
      <w:bookmarkStart w:id="82" w:name="_Toc62292255"/>
      <w:r>
        <w:t>1.1.3.2.Türk Kadınlarının Siyasal Konumlarının Değerlendirilmesine İlişkin Veriler</w:t>
      </w:r>
      <w:bookmarkEnd w:id="82"/>
      <w:r>
        <w:t xml:space="preserve"> </w:t>
      </w:r>
    </w:p>
    <w:p w:rsidR="007C25FA" w:rsidRDefault="007C25FA" w:rsidP="007C25FA">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sidRPr="00DB6208">
        <w:rPr>
          <w:rFonts w:ascii="Times New Roman" w:hAnsi="Times New Roman" w:cs="Times New Roman"/>
          <w:sz w:val="24"/>
          <w:szCs w:val="24"/>
        </w:rPr>
        <w:t>Türkiye’de kadınların siyasal yaşama katılım durumları TBMM’de</w:t>
      </w:r>
      <w:r>
        <w:rPr>
          <w:rFonts w:ascii="Times New Roman" w:hAnsi="Times New Roman" w:cs="Times New Roman"/>
          <w:sz w:val="24"/>
          <w:szCs w:val="24"/>
        </w:rPr>
        <w:t xml:space="preserve"> ilk temsilleri olan 1935 yılından bugüne farklı oranlarda seyretmiştir. Türk kadınının parlamentodaki milletvekili oranlarına baktığımıza önemli noktaları şu şekilde olmuştur: 1935 yılında 395 milletvekili arasından 18 tanesi (%4,6) kadındır. Kadınların parlamentodaki temsili %0,6 oranı ile en düşük 1950 yılında, en yüksek oranı ise 2015 Haziran ayında %17,8 olarak gerçekleşmiştir. 1950 yılında 487 milletvekili arasından 3 tanesi kadın iken 2015 Haziran ayında 550 milletvekili arasından 98 tanesi kadındır. 2018 yılı verilerine göre 600 milletvekili arasından 104’ü kadındır. Bu %17,3 oranında kadın milletvekilinin şu an parlamentoda olduğunu göstermektedir. 2018 seçimi sonrası uygulanmaya başlayan Cumhurbaşkanlığı Hükümet sisteminin kabinesinde 2 kadın Bakan (%12,5) ve 2 kadın Bakan Yardımcısı görev yapmaktadır. Kadının parlamentodaki bu kısıtlı temsili yerel yönetimlerde de kendisini göstermektedir (AÇSHB, 2018: 51-52).</w:t>
      </w:r>
    </w:p>
    <w:p w:rsidR="007C25FA" w:rsidRPr="00E84C9E"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31 Mart 2019 Yerel seçim sonuçlarına göre 29 Büyükşehir Belediye Başkanının 3’ü (%10), 1.384 belediye başkanının 42’si (%0.03) kadındır. İl düzeyinde Gaziantep, Aydın, Van, Siirt ve Hakkâri Belediye Başkanlıklarına kadın adaylar seçilmiştir. Van Edremit ve Van Çaldıran belediye başkanları KHK ile ihraç edildikleri için mazbataları verilmemiştir </w:t>
      </w:r>
      <w:r w:rsidRPr="00E84C9E">
        <w:rPr>
          <w:rFonts w:ascii="Times New Roman" w:hAnsi="Times New Roman" w:cs="Times New Roman"/>
          <w:sz w:val="24"/>
          <w:szCs w:val="24"/>
        </w:rPr>
        <w:t>(</w:t>
      </w:r>
      <w:r>
        <w:rPr>
          <w:rFonts w:ascii="Times New Roman" w:hAnsi="Times New Roman" w:cs="Times New Roman"/>
          <w:sz w:val="24"/>
          <w:szCs w:val="24"/>
        </w:rPr>
        <w:t>YSK, 2019</w:t>
      </w:r>
      <w:r w:rsidRPr="009E79F7">
        <w:rPr>
          <w:rFonts w:ascii="Times New Roman" w:hAnsi="Times New Roman" w:cs="Times New Roman"/>
          <w:sz w:val="24"/>
          <w:szCs w:val="24"/>
        </w:rPr>
        <w:t>).</w:t>
      </w:r>
    </w:p>
    <w:p w:rsidR="007C25FA" w:rsidRPr="00952BF9"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Bu rakamlardan da anlaşılacağı üzere kadınların yönetici olarak katılımları kısıtlı oranlarda kalmıştır. Bu durum kamu kurumları ve kuruluşlarının üst düzey yöneticiliklerinde, kurul, komisyon ve komitelerde de kendini göstermektedir. Fakat uzmanlık gerektiren meslek dallarında kadın oranlarının yüksek olduğu görülmektedir (AÇSHB, 2018: 52). Bu bağlamda üniversitelerdeki oranlara baktığımızda; Profesörler arasından %31,86’sı, Doçentler arasından %39,68’i, Dr. Öğretim üyeleri arasından %43,78’i, Öğretim Görevlileri arasından %50,29’u ve Araştırma Görevlileri arasından %50,81’i kadındır </w:t>
      </w:r>
      <w:r w:rsidRPr="00952BF9">
        <w:rPr>
          <w:rFonts w:ascii="Times New Roman" w:hAnsi="Times New Roman" w:cs="Times New Roman"/>
          <w:sz w:val="24"/>
          <w:szCs w:val="24"/>
        </w:rPr>
        <w:t>(</w:t>
      </w:r>
      <w:r>
        <w:rPr>
          <w:rFonts w:ascii="Times New Roman" w:hAnsi="Times New Roman" w:cs="Times New Roman"/>
          <w:sz w:val="24"/>
          <w:szCs w:val="24"/>
        </w:rPr>
        <w:t xml:space="preserve">YÖK, </w:t>
      </w:r>
      <w:r w:rsidRPr="00952BF9">
        <w:rPr>
          <w:rFonts w:ascii="Times New Roman" w:hAnsi="Times New Roman" w:cs="Times New Roman"/>
          <w:sz w:val="24"/>
          <w:szCs w:val="24"/>
        </w:rPr>
        <w:t>2020).</w:t>
      </w:r>
    </w:p>
    <w:p w:rsidR="007C25FA" w:rsidRDefault="007C25FA" w:rsidP="007C25FA">
      <w:pPr>
        <w:spacing w:after="0" w:line="360" w:lineRule="auto"/>
        <w:ind w:firstLine="708"/>
        <w:jc w:val="both"/>
        <w:rPr>
          <w:rFonts w:ascii="Times New Roman" w:hAnsi="Times New Roman" w:cs="Times New Roman"/>
          <w:sz w:val="24"/>
          <w:szCs w:val="24"/>
        </w:rPr>
      </w:pPr>
      <w:r w:rsidRPr="00952BF9">
        <w:rPr>
          <w:rFonts w:ascii="Times New Roman" w:hAnsi="Times New Roman" w:cs="Times New Roman"/>
          <w:sz w:val="24"/>
          <w:szCs w:val="24"/>
        </w:rPr>
        <w:lastRenderedPageBreak/>
        <w:t>Son</w:t>
      </w:r>
      <w:r>
        <w:rPr>
          <w:rFonts w:ascii="Times New Roman" w:hAnsi="Times New Roman" w:cs="Times New Roman"/>
          <w:sz w:val="24"/>
          <w:szCs w:val="24"/>
        </w:rPr>
        <w:t xml:space="preserve"> olarak Türk kadınlarının sivil toplum kuruluşlarına üyelik oranlarına baktığımızda ise bu oran %18,09 olarak karşımıza çıkmaktadır </w:t>
      </w:r>
      <w:r w:rsidRPr="00952BF9">
        <w:rPr>
          <w:rFonts w:ascii="Times New Roman" w:hAnsi="Times New Roman" w:cs="Times New Roman"/>
          <w:sz w:val="24"/>
          <w:szCs w:val="24"/>
        </w:rPr>
        <w:t>(</w:t>
      </w:r>
      <w:r>
        <w:rPr>
          <w:rFonts w:ascii="Times New Roman" w:hAnsi="Times New Roman" w:cs="Times New Roman"/>
          <w:sz w:val="24"/>
          <w:szCs w:val="24"/>
        </w:rPr>
        <w:t>Sivil Toplumla İlişkiler Genel Müdürlüğü</w:t>
      </w:r>
      <w:r w:rsidRPr="00952BF9">
        <w:rPr>
          <w:rFonts w:ascii="Times New Roman" w:hAnsi="Times New Roman" w:cs="Times New Roman"/>
          <w:sz w:val="24"/>
          <w:szCs w:val="24"/>
        </w:rPr>
        <w:t>, 2019).</w:t>
      </w:r>
    </w:p>
    <w:p w:rsidR="007C25FA" w:rsidRDefault="007C25FA" w:rsidP="007C25FA">
      <w:pPr>
        <w:spacing w:after="0" w:line="360" w:lineRule="auto"/>
        <w:ind w:firstLine="708"/>
        <w:jc w:val="both"/>
        <w:rPr>
          <w:rFonts w:ascii="Times New Roman" w:hAnsi="Times New Roman" w:cs="Times New Roman"/>
          <w:sz w:val="24"/>
          <w:szCs w:val="24"/>
        </w:rPr>
      </w:pPr>
    </w:p>
    <w:p w:rsidR="007C25FA" w:rsidRDefault="007C25FA" w:rsidP="007C25FA">
      <w:pPr>
        <w:pStyle w:val="Balk2"/>
        <w:spacing w:line="360" w:lineRule="auto"/>
      </w:pPr>
      <w:bookmarkStart w:id="83" w:name="_Toc62292256"/>
      <w:r>
        <w:t>1.2. İran’da Kadının Siyasal ve Sosyal Konumu</w:t>
      </w:r>
      <w:bookmarkEnd w:id="83"/>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İran tarihte kendisinden her zaman siyasi ve askeri gücü ile bahsettirmiştir. Köklü geçmişi olan İran’ın siyasi geçmişi M.Ö 600’lerde kurulmuş olan Pers ve Med imparatorluklarına kadar gitmektedir. İran siyasi ve askeri gücü gibi toplumda hakim olan dini inançlar konusunda da kendinden bahsettirmiştir. İslamiyet’ten önce Zerdüştlüğe inanan İran toplumu sonraları Müslümanlığın Şiilik Mezhebini benimsemiş ve yaşatmıştır. Bu inancı yaşatan merkez ülke konumuna gelmiştir. İran sınırları içerisindeki petrol varlığı sebebi ile 1900’lere kadar emperyalist güçler tarafından sömürünün odağında bir ülke olmuştur. Öncelikle Şah Rıza Pehlevi’nin ve akabinde oğlunun tahta geçmeleriyle ülkenin küresel konumu değişmeye başlamıştır. İran da bu dönemde modernleşme çabası içerisinde olan Türkiye ve Mısır gibi modernleşme ve batılılaşma sürecini başlatmıştır. Bu süreç ülke vatandaşlarının sosyal ve siyasal alanlarda örgütlenerek, haklar ve özgürlük talepleri isteklerini </w:t>
      </w:r>
      <w:r w:rsidRPr="00952BF9">
        <w:rPr>
          <w:rFonts w:ascii="Times New Roman" w:hAnsi="Times New Roman" w:cs="Times New Roman"/>
          <w:sz w:val="24"/>
          <w:szCs w:val="24"/>
        </w:rPr>
        <w:t>tetiklemiştir (</w:t>
      </w:r>
      <w:r>
        <w:rPr>
          <w:rFonts w:ascii="Times New Roman" w:hAnsi="Times New Roman" w:cs="Times New Roman"/>
          <w:sz w:val="24"/>
          <w:szCs w:val="24"/>
        </w:rPr>
        <w:t>Kırılmaz ve Erol, 2018</w:t>
      </w:r>
      <w:r w:rsidRPr="00952BF9">
        <w:rPr>
          <w:rFonts w:ascii="Times New Roman" w:hAnsi="Times New Roman" w:cs="Times New Roman"/>
          <w:sz w:val="24"/>
          <w:szCs w:val="24"/>
        </w:rPr>
        <w:t>).</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İran tarihinde yaşanan bu süreç, İranlı kadınların siyasi ve sosyal konumları değerlendirmemizi iki dönem başlığı altında incelememize yardımcı olacaktır. Buradan hareketle İranlı kadınların siyasi ve sosyal konumu İran İslam Devrimi öncesi ve İran İslam Devrimi sonrası olarak iki başlık altında incelenecektir.</w:t>
      </w:r>
    </w:p>
    <w:p w:rsidR="007C25FA" w:rsidRDefault="007C25FA" w:rsidP="007C25FA">
      <w:pPr>
        <w:spacing w:after="0" w:line="360" w:lineRule="auto"/>
        <w:ind w:firstLine="708"/>
        <w:jc w:val="both"/>
        <w:rPr>
          <w:rFonts w:ascii="Times New Roman" w:hAnsi="Times New Roman" w:cs="Times New Roman"/>
          <w:sz w:val="24"/>
          <w:szCs w:val="24"/>
        </w:rPr>
      </w:pPr>
    </w:p>
    <w:p w:rsidR="007C25FA" w:rsidRDefault="007C25FA" w:rsidP="007C25FA">
      <w:pPr>
        <w:pStyle w:val="Balk3"/>
      </w:pPr>
      <w:bookmarkStart w:id="84" w:name="_Toc62292257"/>
      <w:r>
        <w:t>1.2.1. İran İslam Devrimi Öncesi Kadın</w:t>
      </w:r>
      <w:bookmarkEnd w:id="84"/>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İslam Devrimi öncesi kadının durumunu incelemeye Anayasa Devrimi (1905-1911) süreci ile başlamak doğru olacaktır. Çünkü kadınlar bu anayasa ile kadın haklarının korunacağını düşünerek, anayasa talebi ayaklanmalarına faal bir biçimde katılmışlardır. Böylelikle İran’da örgütlü bir biçimde ilk kadın hareketi ortaya çıkmıştır. Kadınların bu süreçteki en önemli talepleri; çok eşliliğin kaldırılması, evlilik yaşlarının yükseltilmesi, erkeklerle aralarındaki eşitsizliğin kaldırılması, eğitim ve dernek kurma haklarının olması şeklinde özetlenebilmektedir (Sinkaya, 2010: 48).</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Kadınların eğitimle ilgili talepleri bu dönemde karşılık bulmaya başlamıştır. Başlangıçta kadınlar kendi imkânlarıyla ilk ‘kız okulunu’ kurmuşlardır (Sancar, 2016: 192). Zamanla bu okulların sayıları artmış, bağışlar ve kadınların kendi imkânları ile bu okullar varlıklarını devam ettirmiştir. Bu durum din adamalarını rahatsız etmiş ve din adamları İslam’ı tehdit eden bir durum olduğu gerekçesiyle muhalefet etmiştirler (Azari, 1983: 176). Her ne kadar devlet bu okullara destek vermek istemese de, ilk resmi kız okulu 1918’de Eğitim Bakanlığı tarafından kurulmuştur. Görüldüğü üzere kadınlar eğitim konusunda önemli bir adım atmıştırlar. Fakat kadınların siyasal hakları için aynı durum geçerli olmamıştır. 1906 Anayasasında kadınlara seçme ve seçilme hakkı verilmemiştir. 1905-1918 yıllarındaki kadın çabaları, kadınların direkt olarak toplumsal konumlarını değiştirmemiştir. Ancak bu çabalar kadınlar adına önemli bir deneyim olmuştur (Sancar, 2016: 192-193).  </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1925-1941 yılları arası Rıza Pehlevi iktidarı dönemidir. Rıza Şah dönemi boyunca ‘modernleşme’ üzerinde durmuştur. Ancak Şah’ın bu ‘modernleşme politikaları’ aslında sadece ismi ile sınırlı kalmıştır. Çünkü Şah otoriter bir siyasi atmosferde bu politikalarını uygulamıştır (Sancar, 2016: 199).Her ne kadar baskıcı ve otoriter bir iktidar dönemi de olsa bu dönemde diğer dönmelere oranla kadınlara yönelik önemli reformlar yapılmıştır. Bu reformlar, Şah’ın kadınların desteğini almasını sağlamıştır. Kadınlara dair yapılan reformların konuları özellikle eğitim, evlenme yaşı ve çarşaf giyme üzerine gerçekleşmiştir. Şah döneminde kadına dair yapılan ilk değişiklik evlenme yaşı üzerine olmuştur. Medeni Kanun’da 1925-1932 yıllarında gerçekleşen değişiklikle kızların 15 olan evlenme yaşı 18’e çıkarılmıştır (Dabashi, 2008: 137).</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Bu zorunluluk ile birlikte evliliklerin resmi makamlarca tescil edilmesi gerekliliği getirilmiştir. Ancak bu uygulamalar, kent dışına çıkmamış evliliğin dini kurallar çerçevesinde yapıldığı kırsal kesimlerde karşılığını bulamamıştır. İran anayasasında kızlara eğitim hakkı verilmiş olmasına rağmen ilk kız okulu 1918’de açılmıştır. Şah dönemi ile birlikte ortaöğretim kurumları açılmaya başlamış, 1935’te ise Tahran Üniversitesi kız öğrenci kabulüne başlamıştır. Yalnız Şah’ın eğitim konusundaki bu çabaları kadının ve erkeğin eşitliği için değildir. Bu çabalar sadece kadının daha iyi daha bilinçli bir eş olması içindir (Sancar, 2016: 198-200).</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Rıza Şah modernleşme adına kadın giyimine ciddi müdahalede bulunmuştur. 1936 yılında kadınların geleneksel örtüsü olan ‘çador’un</w:t>
      </w:r>
      <w:r>
        <w:rPr>
          <w:rStyle w:val="DipnotBavurusu"/>
          <w:rFonts w:ascii="Times New Roman" w:hAnsi="Times New Roman" w:cs="Times New Roman"/>
          <w:sz w:val="24"/>
          <w:szCs w:val="24"/>
        </w:rPr>
        <w:footnoteReference w:id="3"/>
      </w:r>
      <w:r>
        <w:rPr>
          <w:rFonts w:ascii="Times New Roman" w:hAnsi="Times New Roman" w:cs="Times New Roman"/>
          <w:sz w:val="24"/>
          <w:szCs w:val="24"/>
        </w:rPr>
        <w:t xml:space="preserve"> kaldırılmasını kanunlaştırmıştır. Şah bu kanunun uygulamadaki karşılığını görebilmek için polislere, zor kullanarak bu örtünün çıkarılması yetkisi vermiştir. Bu durum ile karşılaşmak istemeyen birçok kadın dışarıya çıkmamayı tercih etmiştir. (Garthwaite, 2011: 211).</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1941-1978 yılları arası Rıza Pehlevi’nin oğlu Muhammed Rıza Pehlevi dönemidir. Bu yıllardan 1941-1952 yılları arası, özellikleri bakımından kadınlar için ayrı bir öneme sahiptir. Bu dönem iktidarın güçlenme çabaları ile geçerken kadınlar bu ortamdan bir nebze de olsa faydalanabilmiştir (Sancar, 2016: 201). Kadın örgütlenmeleri bu dönemde önem kazanmıştır. 1943’de İranlı Kadınlar Teşkilatı adı altında bir örgüt kurulmuştur. Bu örgüt kadın hakları için çalışmalar başlatmıştır. Üzerine özenle durdukları konular ise işçi sınıfındaki kadınların problemleri ve oy kullanma hakları olmuştur. Hatta bu örgüt, oy kullanma hakları adına 1952 yılında 100.000 kişinin imzasıyla meclisten talepte bulunmuş ancak dinsel kesimler tarafından gelen tepkiler üzerine taleplerini geri çekmek zorunda kalmışlardır (Nashat, 1983: 29). Bu örgütün dışında, kadınlar tarafından “Kadınlar Partisi” ve “Kadınlar Derneği” de kurulmuştur. Bu örgütlerin amacı da yine kadınlar hakkındaki yasal düzenlemelerin genişletilmesi olmuştur. Kadınlar bu dönemde her ne kadar örgütsel girişimlerde aktif olmuşsa da özellikle dinsel kesimlerin İslam’a aykırılık gerekçesiyle tepkileri ile karşılaşmış bu da kadınların önünde set olmuştur. Sözde özgürlük dönemi kadınların hak arama çabaları açısından aktif geçse de özde herhangi bir karşılığı olmamıştır. Bu dönem sonrası 1953-1978 yılları da Muhammed Rıza Şah’ın diktatörlüğü dönemi olarak isimlenmiştir (Sancar, 2016: 202-203).</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Muhammed Rıza Pehlevi döneminde kadınlara 1960’lı yıllarda yasal anlamda iki önemli düzenleme getirilmiştir. Birincisi 1963 yılında verilen oy hakkı ikincisi ise 1967’de yürürlüğe alınan “Aile Koruma Yasası’dır” (Çevik, 2015: 62-65). 17 Eylül 1963’te genel seçim yapılmış ve bu seçim ile birlikte 6 kadın milletvekili mecliste yer alabilmiştir. “1965’te ilk kadın bakan Kabine’ye girmiştir”. 1976 yılında, ilk olma özelliğiyle Kadın Bakanlığı oluşturulmuş ve başına “İran Kadın Örgütü’nün genel sekreteri olan Mahnaz Afgami getirilmiştir” (Sancar, 2016: 208). </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Pehlevi dönemi bir diğer önemli düzenlemesi olan Aile Koruma Yasası ise özellikle çok eşlilik ve boşanma konularında yeni düzenlemeler içermektedir. Bu yeni yasada erkek gerekçesiz, istediğinde eşini boşayamayacak, ancak eşler arasında çözülemeyecek bir durum olduğuna mahkeme karar verirse boşama kararını mahkeme verebilecektir. Bu yasa ile gelen başka bir yenilik erkeğin yapacağı evlilik sayısında getirilen kısıtlama olmuştur. Buna göre erkek Kuran’da geçen hükme göre yani eğer eşler arasında mutlak eşitlik sağlayabilecekse birden fazla kadın ile evlenebilecektir. Bunun kararının da mahkeme tarafından verilmesi belirtilmiştir. Bu yeni yasa Şii öğretisinde yer alan “muta nikâhı”</w:t>
      </w:r>
      <w:r>
        <w:rPr>
          <w:rStyle w:val="DipnotBavurusu"/>
          <w:rFonts w:ascii="Times New Roman" w:hAnsi="Times New Roman" w:cs="Times New Roman"/>
          <w:sz w:val="24"/>
          <w:szCs w:val="24"/>
        </w:rPr>
        <w:footnoteReference w:id="4"/>
      </w:r>
      <w:r>
        <w:rPr>
          <w:rFonts w:ascii="Times New Roman" w:hAnsi="Times New Roman" w:cs="Times New Roman"/>
          <w:sz w:val="24"/>
          <w:szCs w:val="24"/>
        </w:rPr>
        <w:t xml:space="preserve"> ile ilgili herhangi düzenleyici bir hüküm getirmemiştir. Eşinin izni olmadan çalışamayan kadın, Aileyi Koruma Yasasına göre yapılan bir yenilik ile artık erkeğin bu hakkı kullanabilmesini mahkeme iznine tabi tutmuştur. Erken yaşta evliliklerin çok olduğu bilinen İran’da bu yasa ile evlenme yaşı kızlar için 18, erkekler için ise 20’ye yükseltilmiştir. Ancak bu da diğer birçok konuda olduğu gibi dini kesimlerin baskısı ile karşılaşmış, 3 yıl yürürlükte kaldıktan sonra 1979’da yasa kaldırılmıştır (Sancar, 2016: 209-213).</w:t>
      </w:r>
    </w:p>
    <w:p w:rsidR="007C25FA" w:rsidRDefault="007C25FA" w:rsidP="007C25FA">
      <w:pPr>
        <w:spacing w:after="0" w:line="360" w:lineRule="auto"/>
        <w:ind w:firstLine="708"/>
        <w:jc w:val="both"/>
        <w:rPr>
          <w:rFonts w:ascii="Times New Roman" w:hAnsi="Times New Roman" w:cs="Times New Roman"/>
          <w:sz w:val="24"/>
          <w:szCs w:val="24"/>
        </w:rPr>
      </w:pPr>
    </w:p>
    <w:p w:rsidR="007C25FA" w:rsidRDefault="007C25FA" w:rsidP="007C25FA">
      <w:pPr>
        <w:pStyle w:val="Balk3"/>
      </w:pPr>
      <w:bookmarkStart w:id="85" w:name="_Toc62292258"/>
      <w:r>
        <w:t>1.2.2. İran İslam Devrimi Sonrası Kadın</w:t>
      </w:r>
      <w:bookmarkEnd w:id="85"/>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Muhammed Rıza Şah dönemi reformları, Batı düşünce yapısını benimseyen kadınları olumlu, geleneksel yapıdaki kadınları ise olumsuz etkilemiştir. 1979’da gerçekleşen İslam Devrimine kadınların aktif katılımının görülmesinde Şah dönemi politikalarının etkisi büyüktür </w:t>
      </w:r>
      <w:r w:rsidRPr="00952BF9">
        <w:rPr>
          <w:rFonts w:ascii="Times New Roman" w:hAnsi="Times New Roman" w:cs="Times New Roman"/>
          <w:sz w:val="24"/>
          <w:szCs w:val="24"/>
        </w:rPr>
        <w:t>(</w:t>
      </w:r>
      <w:r>
        <w:rPr>
          <w:rFonts w:ascii="Times New Roman" w:hAnsi="Times New Roman" w:cs="Times New Roman"/>
          <w:sz w:val="24"/>
          <w:szCs w:val="24"/>
        </w:rPr>
        <w:t>Tekin</w:t>
      </w:r>
      <w:r w:rsidRPr="00952BF9">
        <w:rPr>
          <w:rFonts w:ascii="Times New Roman" w:hAnsi="Times New Roman" w:cs="Times New Roman"/>
          <w:sz w:val="24"/>
          <w:szCs w:val="24"/>
        </w:rPr>
        <w:t>, 2019</w:t>
      </w:r>
      <w:r>
        <w:rPr>
          <w:rFonts w:ascii="Times New Roman" w:hAnsi="Times New Roman" w:cs="Times New Roman"/>
          <w:sz w:val="24"/>
          <w:szCs w:val="24"/>
        </w:rPr>
        <w:t>: 14-15</w:t>
      </w:r>
      <w:r w:rsidRPr="00952BF9">
        <w:rPr>
          <w:rFonts w:ascii="Times New Roman" w:hAnsi="Times New Roman" w:cs="Times New Roman"/>
          <w:sz w:val="24"/>
          <w:szCs w:val="24"/>
        </w:rPr>
        <w:t>).</w:t>
      </w:r>
      <w:r>
        <w:rPr>
          <w:rFonts w:ascii="Times New Roman" w:hAnsi="Times New Roman" w:cs="Times New Roman"/>
          <w:sz w:val="24"/>
          <w:szCs w:val="24"/>
        </w:rPr>
        <w:t xml:space="preserve"> İranlı kadınların devrime bu aktif katılımı özellikle Şah’ın batı tarzı politikaları ile açıklanmaktadır. Kadınlar kültürlerini korumak için bu yola çıkmış, peçeleri ve çarşafları ile özgürlüklerinin peşine düşmüşlerdir (Berktay, 1996: 203-204).</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İran İslam Devrimi ile 14 Kasım 1979 tarihinde yürürlüğe giren yeni anayasada (Sancar, 2016: 226) kadına dair şöyle bir madde yer almaktadır: “Milletin her ferdi, kadın veya erkek olsun, Kanun’un koruması açısından eşit durumdadırlar ve bütün insani, siyasi, içtimai ve kültürel haklardan, İslami ölçülere uyularak yararlanırlar” (Hatemi, 1980: 16-17). Bu maddeden de anlaşılacağı üzere İslami ölçülere uyulması şartıyla kadınların her alanda haklarının sağlanacağı garantisi verilmiştir. Aynı </w:t>
      </w:r>
      <w:r>
        <w:rPr>
          <w:rFonts w:ascii="Times New Roman" w:hAnsi="Times New Roman" w:cs="Times New Roman"/>
          <w:sz w:val="24"/>
          <w:szCs w:val="24"/>
        </w:rPr>
        <w:lastRenderedPageBreak/>
        <w:t>anayasanın maddelerinde kadınların çalışma haklarının teminatı, her alanda cinsiyet ayrımının kaldırılması, maddi manevi her konuda adil olanakların oluşturulması gibi konular da ayrı ayrı belirtilmiştir (Aktaş, 1997: 161-162).</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Devrim sonrası kadının sosyal ve siyasal konumunun en önemli belirleyicilerinden birisi Ayetullah Humeyni olmuştur. Humeyni kadınların, çocuklarına ve eşlerine karşı olan görevlerini aksatmadığı müddetçe toplumsal faaliyetlerin tümüne katılım sağlayabileceklerini söylemiştir. Humeyni devrimin kadınların katılımı olmadan gerçekleşemeyeceğini belirtmiş, bu yüzden de onların evlerine dönmelerini istememiştir. Kadın ve erkeğin her zaman eşit olduğu düşüncesine sahip olmuştur. Ve bu yönde adımlar atmıştır. Humeyni sonrası Rafsancani ve Hatemi döneminde de kadınların haklarında sınırlamalar görülmemiştir. Rafsancani de Humeyni gibi devrimde güçlerini gösteren kadınların ülkenin gelişmesi ve ilerlemesinde de rol oynamaları gerektiğini savunmuştur. 1992 yılında “Kültür Devrimi Yüksek Şurası” 288. toplantısı yapılmıştır. Bu toplantıda kadınların boşanma ile ilgili haklarında iyileştirici düzenlemeler yapılmıştır. Ayrıca bu toplantıda kadınların çalışma hayatına dair düzenlemeler de yer almıştır. Buna göre kadınlar aile hayatındaki görevlerini aksatmadıkları müddetçe çalışma hayatına aktif olarak katılabileceklerdir. Çalışma koşullarının da kadınları olumsuz yönde etkilenmemek üzere hazırlanması gerektiği belirtilmiştir (Aktaş, 1997: 159-170). Bu düzenlemelerle birlikte; kamu sektöründe istihdam edilen kadın sayısı 1974 yılında 87,474 iken 1984 yılında bu sayı 341,155’e çıkmıştır. Bunu ek olarak yüksek eğitim alan kadınların sayısında da artışlar gözlemlenmiştir (Temizer, 2014: 51).</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1997 yılında Hatemi tarafından Çevre Bakanlığına ilk defa bir kadın bakan getirilmiştir. 1998 yılında dört kadının sorgu yargıcı sıfatıyla ataması yapılmıştır. 1999’da ise ilk defa bir kadın, rektör olarak atanmıştır (Radmard, 2013: 88). Ancak Hatemi sonrası Mahmud Ahmedinejad kendi döneminde nüfus artışı konusuna çok önem vermiş ve kadınların en önemli görevinin çok sayıda çocuk doğurmak olduğu düşüncesini benimseyerek bu yönde politikalar izlemiştir (Kahraman, 2014: 87-88).</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Devrim sonrası genel olarak kadınların kamusal alanda görünürlüklerinin arttığı, özellikle de muhafazakâr aile kadınları için çıkış alanının doğduğu bir dönem olmuştur. Devrim öncesi “haram” kabul edilerek tenkit edilen kadınlara devrim sonrası fıkhi </w:t>
      </w:r>
      <w:r>
        <w:rPr>
          <w:rFonts w:ascii="Times New Roman" w:hAnsi="Times New Roman" w:cs="Times New Roman"/>
          <w:sz w:val="24"/>
          <w:szCs w:val="24"/>
        </w:rPr>
        <w:lastRenderedPageBreak/>
        <w:t>yorumlarla birçok alanda iyileştirmeler yapılabilmiştir. Kadınların bu süreçte en çok sorun yaşadıkları alan hukuk olmuştur. İran’da tam anlamıyla oturmuş bir hukuk sistemi bulunmamaktadır. Bir asır önce Avrupa’dan alıntılanan medeni kanun devrim sonrası fıkhi yorumlara maruz kalarak kadınları, haklarının kullanımında dezavantajlı duruma düşürmektedir (Aktaş, 2004: 234-237).</w:t>
      </w:r>
    </w:p>
    <w:p w:rsidR="007C25FA" w:rsidRDefault="007C25FA" w:rsidP="007C25FA">
      <w:pPr>
        <w:spacing w:after="0" w:line="360" w:lineRule="auto"/>
        <w:jc w:val="both"/>
        <w:rPr>
          <w:rFonts w:ascii="Times New Roman" w:hAnsi="Times New Roman" w:cs="Times New Roman"/>
          <w:sz w:val="24"/>
          <w:szCs w:val="24"/>
        </w:rPr>
      </w:pPr>
    </w:p>
    <w:p w:rsidR="007C25FA" w:rsidRDefault="007C25FA" w:rsidP="007C25FA">
      <w:pPr>
        <w:pStyle w:val="Balk3"/>
      </w:pPr>
      <w:bookmarkStart w:id="86" w:name="_Toc62292259"/>
      <w:r>
        <w:t>1.2.3. Temel Göstergelerde İran Kadını</w:t>
      </w:r>
      <w:bookmarkEnd w:id="86"/>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Bu bölümde İranlı kadınlar ile ilgili güncel sayısal verilere yer verilecektir. Bu veriler kadının siyasi ve sosyal konumunun nasıl olduğu hakkında değerlendirmeler yapılmasına yardımcı olacaktır.</w:t>
      </w:r>
    </w:p>
    <w:p w:rsidR="007C25FA" w:rsidRDefault="007C25FA" w:rsidP="007C25FA">
      <w:pPr>
        <w:spacing w:after="0" w:line="360" w:lineRule="auto"/>
        <w:ind w:firstLine="708"/>
        <w:jc w:val="both"/>
        <w:rPr>
          <w:rFonts w:ascii="Times New Roman" w:hAnsi="Times New Roman" w:cs="Times New Roman"/>
          <w:sz w:val="24"/>
          <w:szCs w:val="24"/>
        </w:rPr>
      </w:pPr>
    </w:p>
    <w:p w:rsidR="007C25FA" w:rsidRDefault="007C25FA" w:rsidP="006D141B">
      <w:pPr>
        <w:pStyle w:val="Balk4"/>
        <w:ind w:left="709" w:firstLine="0"/>
        <w:jc w:val="both"/>
      </w:pPr>
      <w:bookmarkStart w:id="87" w:name="_Toc62292260"/>
      <w:r>
        <w:t>1.2.3.1. İranlı Kadınların Sosyal Konumunun Değerlendirilmesine İlişkin Veriler</w:t>
      </w:r>
      <w:bookmarkEnd w:id="87"/>
    </w:p>
    <w:p w:rsidR="007C25FA" w:rsidRPr="00952BF9"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2017 yılı verilerine göre İran toplam nüfusu 79.926.270’tir. Bu nüfusun %49’u kadın ve %51’i erkeklerden oluşmaktadır </w:t>
      </w:r>
      <w:r w:rsidRPr="00952BF9">
        <w:rPr>
          <w:rFonts w:ascii="Times New Roman" w:hAnsi="Times New Roman" w:cs="Times New Roman"/>
          <w:sz w:val="24"/>
          <w:szCs w:val="24"/>
        </w:rPr>
        <w:t>(</w:t>
      </w:r>
      <w:r>
        <w:rPr>
          <w:rFonts w:ascii="Times New Roman" w:hAnsi="Times New Roman" w:cs="Times New Roman"/>
          <w:sz w:val="24"/>
          <w:szCs w:val="24"/>
        </w:rPr>
        <w:t xml:space="preserve"> Türkiye Cumhuriyeti Tahran Büyükelçiliği</w:t>
      </w:r>
      <w:r w:rsidRPr="00952BF9">
        <w:rPr>
          <w:rFonts w:ascii="Times New Roman" w:hAnsi="Times New Roman" w:cs="Times New Roman"/>
          <w:sz w:val="24"/>
          <w:szCs w:val="24"/>
        </w:rPr>
        <w:t>,</w:t>
      </w:r>
      <w:r>
        <w:rPr>
          <w:rFonts w:ascii="Times New Roman" w:hAnsi="Times New Roman" w:cs="Times New Roman"/>
          <w:sz w:val="24"/>
          <w:szCs w:val="24"/>
        </w:rPr>
        <w:t xml:space="preserve"> 2017</w:t>
      </w:r>
      <w:r w:rsidRPr="00952BF9">
        <w:rPr>
          <w:rFonts w:ascii="Times New Roman" w:hAnsi="Times New Roman" w:cs="Times New Roman"/>
          <w:sz w:val="24"/>
          <w:szCs w:val="24"/>
        </w:rPr>
        <w:t>). Ulusal Sivil</w:t>
      </w:r>
      <w:r>
        <w:rPr>
          <w:rFonts w:ascii="Times New Roman" w:hAnsi="Times New Roman" w:cs="Times New Roman"/>
          <w:sz w:val="24"/>
          <w:szCs w:val="24"/>
        </w:rPr>
        <w:t xml:space="preserve"> Kayıt Örgütü Verilerine göre İran’da kadınların ortalama ilk evlenme yaşı 23,7 iken erkeklerin ortalama ilk evlenme yaşı 27,5 olarak belirlenmiştir </w:t>
      </w:r>
      <w:r w:rsidRPr="00952BF9">
        <w:rPr>
          <w:rFonts w:ascii="Times New Roman" w:hAnsi="Times New Roman" w:cs="Times New Roman"/>
          <w:sz w:val="24"/>
          <w:szCs w:val="24"/>
        </w:rPr>
        <w:t>(</w:t>
      </w:r>
      <w:r>
        <w:rPr>
          <w:rFonts w:ascii="Times New Roman" w:hAnsi="Times New Roman" w:cs="Times New Roman"/>
          <w:sz w:val="24"/>
          <w:szCs w:val="24"/>
        </w:rPr>
        <w:t>Financial Tribune, 2017</w:t>
      </w:r>
      <w:r w:rsidRPr="00952BF9">
        <w:rPr>
          <w:rFonts w:ascii="Times New Roman" w:hAnsi="Times New Roman" w:cs="Times New Roman"/>
          <w:sz w:val="24"/>
          <w:szCs w:val="24"/>
        </w:rPr>
        <w:t>). İran Araştırmaları Merkezi boşanma istatistiklerine</w:t>
      </w:r>
      <w:r>
        <w:rPr>
          <w:rFonts w:ascii="Times New Roman" w:hAnsi="Times New Roman" w:cs="Times New Roman"/>
          <w:sz w:val="24"/>
          <w:szCs w:val="24"/>
        </w:rPr>
        <w:t xml:space="preserve"> bakıldığında 2018-2019 yılı verilerine göre boşanma oranı %31,77 olarak gerçekleşmiştir. En fazla boşanmanın 30-34 yaş aralığında olduğu belirlenmiştir. Boşanmaların büyük çoğunluğunun evliliğin ilk 6 ayı içerisinde gerçekleştiği saptamıştır. Son 10 yıl içerisinde İran’daki boşanma oranları 1/9 oranında artmıştır </w:t>
      </w:r>
      <w:r w:rsidRPr="00952BF9">
        <w:rPr>
          <w:rFonts w:ascii="Times New Roman" w:hAnsi="Times New Roman" w:cs="Times New Roman"/>
          <w:sz w:val="24"/>
          <w:szCs w:val="24"/>
        </w:rPr>
        <w:t>(</w:t>
      </w:r>
      <w:hyperlink r:id="rId18" w:history="1">
        <w:r w:rsidRPr="00622C9C">
          <w:rPr>
            <w:rStyle w:val="Kpr"/>
            <w:rFonts w:ascii="Times New Roman" w:hAnsi="Times New Roman" w:cs="Times New Roman"/>
            <w:color w:val="auto"/>
            <w:sz w:val="24"/>
            <w:szCs w:val="24"/>
            <w:u w:val="none"/>
          </w:rPr>
          <w:t>https://iramcenter.org/son-10-yilda-iranda-bosanma-oranlari/</w:t>
        </w:r>
      </w:hyperlink>
      <w:r w:rsidRPr="00622C9C">
        <w:rPr>
          <w:rFonts w:ascii="Times New Roman" w:hAnsi="Times New Roman" w:cs="Times New Roman"/>
          <w:sz w:val="24"/>
          <w:szCs w:val="24"/>
        </w:rPr>
        <w:t xml:space="preserve"> </w:t>
      </w:r>
      <w:r w:rsidRPr="00952BF9">
        <w:rPr>
          <w:rFonts w:ascii="Times New Roman" w:hAnsi="Times New Roman" w:cs="Times New Roman"/>
          <w:sz w:val="24"/>
          <w:szCs w:val="24"/>
        </w:rPr>
        <w:t>, 2020).</w:t>
      </w:r>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2014 yılında 405 İranlı kadınla yapılmış bir araştırmanın verilerine göre; kadınların yaşlarının yükseldikçe geleneksel biçimde veya görücü usulü ile evlenme oranlarının arttığı, genç yaştaki kadınların ise anlaşmalı olarak evlilik yapmayı tercih ettikleri görülmüştür. Kadınların eğitim seviyeleri ile doğurganlık oranları arasında bağlantı olduğu tespit edilmiştir. Kadınların eğitim seviyeleri yükseldikçe çocuk sayısının azaldığı görülmüştür (Kahraman, 2014: 56-57).</w:t>
      </w:r>
    </w:p>
    <w:p w:rsidR="007C25FA" w:rsidRPr="00622C9C"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İran’da eğitim durumu istatistiklerine baktığımızda Unesco 2016 verilerine göre okuma yazma bilmeyen 15 yaş üstü toplam nüfus oranı %10,8 olarak gerçekleşmiştir. </w:t>
      </w:r>
      <w:r>
        <w:rPr>
          <w:rFonts w:ascii="Times New Roman" w:hAnsi="Times New Roman" w:cs="Times New Roman"/>
          <w:sz w:val="24"/>
          <w:szCs w:val="24"/>
        </w:rPr>
        <w:lastRenderedPageBreak/>
        <w:t xml:space="preserve">Bu oranın %3,6’sı erkeklere aitken, %7,21’i kadınların oranını göstermektedir. İran’da </w:t>
      </w:r>
      <w:r w:rsidRPr="00622C9C">
        <w:rPr>
          <w:rFonts w:ascii="Times New Roman" w:hAnsi="Times New Roman" w:cs="Times New Roman"/>
          <w:sz w:val="24"/>
          <w:szCs w:val="24"/>
        </w:rPr>
        <w:t>yükseköğretime kayıt oranı kadınlarda %64,26, erkeklerde ise %74,99 olmuştur (</w:t>
      </w:r>
      <w:hyperlink r:id="rId19" w:history="1">
        <w:r w:rsidRPr="00622C9C">
          <w:rPr>
            <w:rStyle w:val="Kpr"/>
            <w:rFonts w:ascii="Times New Roman" w:hAnsi="Times New Roman" w:cs="Times New Roman"/>
            <w:color w:val="auto"/>
            <w:sz w:val="24"/>
            <w:szCs w:val="24"/>
            <w:u w:val="none"/>
          </w:rPr>
          <w:t>http://uis.unesco.org/en/country/ir?theme=education-and-literacy</w:t>
        </w:r>
      </w:hyperlink>
      <w:r w:rsidRPr="00622C9C">
        <w:rPr>
          <w:rFonts w:ascii="Times New Roman" w:hAnsi="Times New Roman" w:cs="Times New Roman"/>
          <w:sz w:val="24"/>
          <w:szCs w:val="24"/>
        </w:rPr>
        <w:t xml:space="preserve"> , 2020).</w:t>
      </w:r>
    </w:p>
    <w:p w:rsidR="007C25FA" w:rsidRPr="00622C9C" w:rsidRDefault="007C25FA" w:rsidP="007C25FA">
      <w:pPr>
        <w:spacing w:after="0" w:line="360" w:lineRule="auto"/>
        <w:ind w:firstLine="708"/>
        <w:jc w:val="both"/>
        <w:rPr>
          <w:rFonts w:ascii="Times New Roman" w:hAnsi="Times New Roman" w:cs="Times New Roman"/>
          <w:sz w:val="24"/>
          <w:szCs w:val="24"/>
        </w:rPr>
      </w:pPr>
      <w:r w:rsidRPr="00622C9C">
        <w:rPr>
          <w:rFonts w:ascii="Times New Roman" w:hAnsi="Times New Roman" w:cs="Times New Roman"/>
          <w:sz w:val="24"/>
          <w:szCs w:val="24"/>
        </w:rPr>
        <w:t>Dünya Ekonomik Forumu 2017 Küresel Cinsiyet Farkı Raporuna göre İran’da 10 yaş üstü nüfusta, genel olarak istihdama katılım oranı kadınlarda; %15,9,  erkeklerde ise %64,1’dür. İstihdama katılan kadınların %24’ü kamu sektöründe çalışırken %76’sı özel sektörde çalışmaktadır. İstihdama katılan erkeklerin ise %14,3’ü kamu sektöründe iken 85,7’si özel sektörde çalışmaktadır. İran’da işsizlik oranlarının durumuna baktığımızda işsiz kadın oranı %19,1 ve işsiz erkek oranı %10,1’dir. Kadınların kayıt dışı ekonomideki oranı %40-%50’ye yakındır ve geneli tarım sektöründedir. Yine aynı şekilde tarım sektöründe gerçekleşen bu kayıt dışı istihdamdaki kadınlarda ücretsiz aile işçisi olarak çalışanların oranı da oldukça yüksektir (</w:t>
      </w:r>
      <w:hyperlink r:id="rId20" w:history="1">
        <w:r w:rsidRPr="00622C9C">
          <w:rPr>
            <w:rStyle w:val="Kpr"/>
            <w:rFonts w:ascii="Times New Roman" w:hAnsi="Times New Roman" w:cs="Times New Roman"/>
            <w:color w:val="auto"/>
            <w:sz w:val="24"/>
            <w:szCs w:val="24"/>
            <w:u w:val="none"/>
          </w:rPr>
          <w:t>https://minorityrights.org/wp-content/uploads/2019/09/MRG_CFR_Iran_EN_Sept191.pdf</w:t>
        </w:r>
      </w:hyperlink>
      <w:r w:rsidRPr="00622C9C">
        <w:rPr>
          <w:rFonts w:ascii="Times New Roman" w:hAnsi="Times New Roman" w:cs="Times New Roman"/>
          <w:sz w:val="24"/>
          <w:szCs w:val="24"/>
        </w:rPr>
        <w:t xml:space="preserve"> , 2020).</w:t>
      </w:r>
    </w:p>
    <w:p w:rsidR="007C25FA" w:rsidRPr="00622C9C" w:rsidRDefault="007C25FA" w:rsidP="007C25FA">
      <w:pPr>
        <w:spacing w:after="0" w:line="360" w:lineRule="auto"/>
        <w:ind w:firstLine="708"/>
        <w:jc w:val="both"/>
        <w:rPr>
          <w:rFonts w:ascii="Times New Roman" w:hAnsi="Times New Roman" w:cs="Times New Roman"/>
          <w:sz w:val="24"/>
          <w:szCs w:val="24"/>
        </w:rPr>
      </w:pPr>
      <w:r w:rsidRPr="00622C9C">
        <w:rPr>
          <w:rFonts w:ascii="Times New Roman" w:hAnsi="Times New Roman" w:cs="Times New Roman"/>
          <w:sz w:val="24"/>
          <w:szCs w:val="24"/>
        </w:rPr>
        <w:t>Yapılan çalışmalarda İran’da kadınların işgücüne katılımlarının medeni durumları ile ilişkili olduğu görülmüştür. Bu çalışmalara göre evli kadınların işgücüne katılım oranlarının düşük olduğu, fakat evli veya bekâr fark etmeksizin eğitim seviyesi yüksek kadınların daha uzun süreli çalışma eğilimi gösterdikleri tespit edilmiştir (</w:t>
      </w:r>
      <w:hyperlink r:id="rId21" w:history="1">
        <w:r w:rsidRPr="00622C9C">
          <w:rPr>
            <w:rStyle w:val="Kpr"/>
            <w:rFonts w:ascii="Times New Roman" w:hAnsi="Times New Roman" w:cs="Times New Roman"/>
            <w:color w:val="auto"/>
            <w:sz w:val="24"/>
            <w:szCs w:val="24"/>
            <w:u w:val="none"/>
          </w:rPr>
          <w:t>https://www.thecairoreview.com/essays/iranian-women-work-and-the-gender-regime/</w:t>
        </w:r>
      </w:hyperlink>
      <w:r w:rsidRPr="00622C9C">
        <w:rPr>
          <w:rFonts w:ascii="Times New Roman" w:hAnsi="Times New Roman" w:cs="Times New Roman"/>
          <w:sz w:val="24"/>
          <w:szCs w:val="24"/>
        </w:rPr>
        <w:t xml:space="preserve"> 2020).</w:t>
      </w:r>
    </w:p>
    <w:p w:rsidR="007C25FA" w:rsidRDefault="007C25FA" w:rsidP="007C25FA">
      <w:pPr>
        <w:spacing w:after="0" w:line="360" w:lineRule="auto"/>
        <w:ind w:firstLine="708"/>
        <w:jc w:val="both"/>
        <w:rPr>
          <w:rFonts w:ascii="Times New Roman" w:hAnsi="Times New Roman" w:cs="Times New Roman"/>
          <w:sz w:val="24"/>
          <w:szCs w:val="24"/>
        </w:rPr>
      </w:pPr>
    </w:p>
    <w:p w:rsidR="007C25FA" w:rsidRDefault="007C25FA" w:rsidP="006D141B">
      <w:pPr>
        <w:pStyle w:val="Balk4"/>
        <w:ind w:left="709" w:firstLine="0"/>
        <w:jc w:val="both"/>
      </w:pPr>
      <w:bookmarkStart w:id="88" w:name="_Toc62292261"/>
      <w:r>
        <w:t>1.2.3.2. İran Kadınlarının Siyasal Konumlarının Değerlendirilmesine İlişkin Veriler</w:t>
      </w:r>
      <w:bookmarkEnd w:id="88"/>
    </w:p>
    <w:p w:rsidR="007C25FA"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İran’da kadınların siyasal hayata katılım durumları 1963 yılında aldıkları seçme ve seçilme hakkı ile değişiklik göstermiştir. O zamana kadar parlamentoda yer alamayan kadınlar ilk defa 1963’de meclise girebilmiştir. O yıl parlamentoda 6 kadın milletvekili yer almıştır (Okyar, 2017: 122-123).</w:t>
      </w:r>
    </w:p>
    <w:p w:rsidR="0080431E" w:rsidRDefault="007C25FA" w:rsidP="007C25F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Devrim sonrası 10 yılda parlamentoda kadınların temsili 4 kadın milletvekili ile sınırlı kalmıştır. 2004 seçimlerinde bu sayı 14 kadın olarak gerçekleşmiştir (</w:t>
      </w:r>
      <w:r w:rsidRPr="0062436D">
        <w:rPr>
          <w:rFonts w:ascii="Times New Roman" w:hAnsi="Times New Roman" w:cs="Times New Roman"/>
          <w:sz w:val="24"/>
          <w:szCs w:val="24"/>
        </w:rPr>
        <w:t>Moınıfar, 2011: 28)</w:t>
      </w:r>
      <w:r>
        <w:rPr>
          <w:rFonts w:ascii="Times New Roman" w:hAnsi="Times New Roman" w:cs="Times New Roman"/>
          <w:sz w:val="24"/>
          <w:szCs w:val="24"/>
        </w:rPr>
        <w:t>. 2016 yılı verilerine göre İran parlamentosundaki 290 milletvekilinin 17’si kadındır. Bu sayı 1979 İran İslam Devrimi sonrası gerçekleşen en yüksek sayıdır. Bir önceki dönem parlamentosundaki kadın sayısı 9’dur</w:t>
      </w:r>
      <w:r w:rsidR="0080431E">
        <w:rPr>
          <w:rFonts w:ascii="Times New Roman" w:hAnsi="Times New Roman" w:cs="Times New Roman"/>
          <w:sz w:val="24"/>
          <w:szCs w:val="24"/>
        </w:rPr>
        <w:t>.</w:t>
      </w:r>
    </w:p>
    <w:p w:rsidR="007C25FA" w:rsidRPr="00622C9C" w:rsidRDefault="007C25FA" w:rsidP="0080431E">
      <w:pPr>
        <w:spacing w:after="0" w:line="360" w:lineRule="auto"/>
        <w:jc w:val="both"/>
        <w:rPr>
          <w:rFonts w:ascii="Times New Roman" w:hAnsi="Times New Roman" w:cs="Times New Roman"/>
          <w:sz w:val="24"/>
          <w:szCs w:val="24"/>
        </w:rPr>
      </w:pPr>
      <w:r w:rsidRPr="00622C9C">
        <w:rPr>
          <w:rFonts w:ascii="Times New Roman" w:hAnsi="Times New Roman" w:cs="Times New Roman"/>
          <w:sz w:val="24"/>
          <w:szCs w:val="24"/>
        </w:rPr>
        <w:lastRenderedPageBreak/>
        <w:t xml:space="preserve"> (</w:t>
      </w:r>
      <w:hyperlink r:id="rId22" w:history="1">
        <w:r w:rsidRPr="00622C9C">
          <w:rPr>
            <w:rStyle w:val="Kpr"/>
            <w:rFonts w:ascii="Times New Roman" w:hAnsi="Times New Roman" w:cs="Times New Roman"/>
            <w:color w:val="auto"/>
            <w:sz w:val="24"/>
            <w:szCs w:val="24"/>
            <w:u w:val="none"/>
          </w:rPr>
          <w:t>https://www.bbc.com/turkce/haberler/2016/05/160501_iran_secim_reformcular</w:t>
        </w:r>
      </w:hyperlink>
      <w:r w:rsidRPr="00622C9C">
        <w:rPr>
          <w:rFonts w:ascii="Times New Roman" w:hAnsi="Times New Roman" w:cs="Times New Roman"/>
          <w:sz w:val="24"/>
          <w:szCs w:val="24"/>
        </w:rPr>
        <w:t xml:space="preserve"> , 2020). 2019 Tahran Büyükelçiliği verilerine göre İran’daki 13 Cumhurbaşkanı Yardımcısının 3’ü kadındır (</w:t>
      </w:r>
      <w:hyperlink r:id="rId23" w:history="1">
        <w:r w:rsidRPr="00622C9C">
          <w:rPr>
            <w:rStyle w:val="Kpr"/>
            <w:rFonts w:ascii="Times New Roman" w:hAnsi="Times New Roman" w:cs="Times New Roman"/>
            <w:color w:val="auto"/>
            <w:sz w:val="24"/>
            <w:szCs w:val="24"/>
            <w:u w:val="none"/>
          </w:rPr>
          <w:t>http://tahran.be.mfa.gov.tr/Mission/ShowInfoNote/354524</w:t>
        </w:r>
      </w:hyperlink>
      <w:r w:rsidRPr="00622C9C">
        <w:rPr>
          <w:rFonts w:ascii="Times New Roman" w:hAnsi="Times New Roman" w:cs="Times New Roman"/>
          <w:sz w:val="24"/>
          <w:szCs w:val="24"/>
        </w:rPr>
        <w:t xml:space="preserve"> , 2020). Son olarak İranlı kadınların üniversitelerde uzmanlık gerektiren alanlardaki temsiline baktığımızda ise bu oranın toplamda %20 olduğu görülmüştür (</w:t>
      </w:r>
      <w:hyperlink r:id="rId24" w:history="1">
        <w:r w:rsidRPr="00622C9C">
          <w:rPr>
            <w:rStyle w:val="Kpr"/>
            <w:rFonts w:ascii="Times New Roman" w:hAnsi="Times New Roman" w:cs="Times New Roman"/>
            <w:color w:val="auto"/>
            <w:sz w:val="24"/>
            <w:szCs w:val="24"/>
            <w:u w:val="none"/>
          </w:rPr>
          <w:t>https://www.thecairoreview.com/essays/iranian-women-work-and-the-gender-regime/</w:t>
        </w:r>
      </w:hyperlink>
      <w:r w:rsidRPr="00622C9C">
        <w:rPr>
          <w:rFonts w:ascii="Times New Roman" w:hAnsi="Times New Roman" w:cs="Times New Roman"/>
          <w:sz w:val="24"/>
          <w:szCs w:val="24"/>
        </w:rPr>
        <w:t xml:space="preserve"> , 2020).</w:t>
      </w:r>
    </w:p>
    <w:p w:rsidR="00025D5B" w:rsidRDefault="00025D5B" w:rsidP="00A042C5">
      <w:pPr>
        <w:spacing w:after="0" w:line="360" w:lineRule="auto"/>
        <w:ind w:firstLine="709"/>
        <w:jc w:val="both"/>
        <w:rPr>
          <w:rFonts w:ascii="Times New Roman" w:hAnsi="Times New Roman" w:cs="Times New Roman"/>
          <w:sz w:val="24"/>
          <w:szCs w:val="24"/>
        </w:rPr>
      </w:pPr>
    </w:p>
    <w:p w:rsidR="00DC4F63" w:rsidRDefault="00DC4F63" w:rsidP="00A042C5">
      <w:pPr>
        <w:spacing w:after="0" w:line="360" w:lineRule="auto"/>
        <w:ind w:firstLine="709"/>
        <w:jc w:val="both"/>
        <w:rPr>
          <w:rFonts w:ascii="Times New Roman" w:hAnsi="Times New Roman" w:cs="Times New Roman"/>
          <w:sz w:val="24"/>
          <w:szCs w:val="24"/>
        </w:rPr>
        <w:sectPr w:rsidR="00DC4F63" w:rsidSect="0080431E">
          <w:footerReference w:type="default" r:id="rId25"/>
          <w:pgSz w:w="11906" w:h="16838"/>
          <w:pgMar w:top="1701" w:right="1134" w:bottom="2268" w:left="2268" w:header="709" w:footer="709" w:gutter="0"/>
          <w:pgNumType w:start="5"/>
          <w:cols w:space="708"/>
          <w:docGrid w:linePitch="360"/>
        </w:sectPr>
      </w:pPr>
    </w:p>
    <w:p w:rsidR="00DC4F63" w:rsidRDefault="00DC4F63" w:rsidP="00DC4F63">
      <w:pPr>
        <w:pStyle w:val="Balk1"/>
        <w:spacing w:line="240" w:lineRule="auto"/>
      </w:pPr>
    </w:p>
    <w:p w:rsidR="00DC4F63" w:rsidRDefault="00DC4F63" w:rsidP="00DC4F63">
      <w:pPr>
        <w:pStyle w:val="Balk1"/>
        <w:spacing w:line="240" w:lineRule="auto"/>
      </w:pPr>
    </w:p>
    <w:p w:rsidR="00DC4F63" w:rsidRDefault="00DC4F63" w:rsidP="00DC4F63">
      <w:pPr>
        <w:pStyle w:val="Balk1"/>
      </w:pPr>
      <w:bookmarkStart w:id="89" w:name="_Toc62292262"/>
      <w:r>
        <w:t>İKİNCİ BÖLÜM</w:t>
      </w:r>
      <w:bookmarkEnd w:id="89"/>
    </w:p>
    <w:p w:rsidR="00025D5B" w:rsidRDefault="00025D5B" w:rsidP="00DC4F63">
      <w:pPr>
        <w:spacing w:after="0" w:line="360" w:lineRule="auto"/>
        <w:ind w:firstLine="709"/>
        <w:jc w:val="both"/>
        <w:rPr>
          <w:rFonts w:ascii="Times New Roman" w:hAnsi="Times New Roman" w:cs="Times New Roman"/>
          <w:sz w:val="24"/>
          <w:szCs w:val="24"/>
        </w:rPr>
      </w:pPr>
    </w:p>
    <w:p w:rsidR="00DC4F63" w:rsidRDefault="00DC4F63" w:rsidP="00DC4F63">
      <w:pPr>
        <w:pStyle w:val="Balk1"/>
        <w:numPr>
          <w:ilvl w:val="0"/>
          <w:numId w:val="2"/>
        </w:numPr>
        <w:spacing w:line="240" w:lineRule="auto"/>
        <w:ind w:left="980" w:hanging="271"/>
        <w:jc w:val="both"/>
      </w:pPr>
      <w:bookmarkStart w:id="90" w:name="_Toc62292263"/>
      <w:r>
        <w:t>KURAMSAL VE KAVRAMSAL ÇERÇEVE</w:t>
      </w:r>
      <w:bookmarkEnd w:id="90"/>
    </w:p>
    <w:p w:rsidR="00DC4F63" w:rsidRPr="00DC4F63" w:rsidRDefault="00DC4F63" w:rsidP="00DC4F63">
      <w:pPr>
        <w:pStyle w:val="ListeParagraf"/>
        <w:spacing w:after="0" w:line="240" w:lineRule="auto"/>
      </w:pPr>
    </w:p>
    <w:p w:rsidR="00DC4F63" w:rsidRPr="00DC4F63" w:rsidRDefault="00DC4F63" w:rsidP="00984918">
      <w:pPr>
        <w:pStyle w:val="Balk2"/>
        <w:numPr>
          <w:ilvl w:val="1"/>
          <w:numId w:val="2"/>
        </w:numPr>
      </w:pPr>
      <w:bookmarkStart w:id="91" w:name="_Toc62292264"/>
      <w:r w:rsidRPr="00DC4F63">
        <w:t>Toplumsal Cinsiyet ile İlgili Temel Kavramlar</w:t>
      </w:r>
      <w:bookmarkEnd w:id="91"/>
    </w:p>
    <w:p w:rsidR="00DC4F63" w:rsidRPr="00DC4F63" w:rsidRDefault="00DC4F63" w:rsidP="00DC4F63">
      <w:pPr>
        <w:pStyle w:val="ListeParagraf"/>
        <w:spacing w:after="0" w:line="240" w:lineRule="auto"/>
        <w:ind w:left="1128"/>
        <w:jc w:val="both"/>
        <w:rPr>
          <w:rFonts w:ascii="Times New Roman" w:hAnsi="Times New Roman" w:cs="Times New Roman"/>
          <w:b/>
          <w:sz w:val="24"/>
          <w:szCs w:val="24"/>
        </w:rPr>
      </w:pPr>
    </w:p>
    <w:p w:rsidR="00DC4F63" w:rsidRDefault="00DC4F63" w:rsidP="00984918">
      <w:pPr>
        <w:pStyle w:val="Balk3"/>
      </w:pPr>
      <w:bookmarkStart w:id="92" w:name="_Toc62292265"/>
      <w:r>
        <w:t>2.1.1.Cinsiyet ve Toplumsal Cinsiyet Kavramları</w:t>
      </w:r>
      <w:bookmarkEnd w:id="92"/>
    </w:p>
    <w:p w:rsidR="00DC4F63" w:rsidRPr="00DC4F63" w:rsidRDefault="00DC4F63" w:rsidP="00DC4F63">
      <w:pPr>
        <w:spacing w:after="0" w:line="360" w:lineRule="auto"/>
        <w:ind w:firstLine="709"/>
        <w:jc w:val="both"/>
        <w:rPr>
          <w:rFonts w:asciiTheme="majorBidi" w:hAnsiTheme="majorBidi" w:cstheme="majorBidi"/>
          <w:sz w:val="24"/>
          <w:szCs w:val="24"/>
        </w:rPr>
      </w:pPr>
      <w:r w:rsidRPr="00DC4F63">
        <w:rPr>
          <w:rFonts w:asciiTheme="majorBidi" w:hAnsiTheme="majorBidi" w:cstheme="majorBidi"/>
          <w:sz w:val="24"/>
          <w:szCs w:val="24"/>
        </w:rPr>
        <w:t>‘Cinsiyet’ kavramı biyolojik bir ifadedir. Cinsiyet farklılıkları hücrelerde bulunan kromozomlardan kaynaklanmaktadır. Kromozom farklılıklarından cinsiyet farklılığı ortaya çıkmaktadır ve bu farklılıklar da kadın ile erkek arasındaki fizyolojik ve biyolojik farklılıkları oluşturmaktadır. Bu özellikler ışığında “cinsiyet, bireyin kadın ya da erkek olarak gösterdiği genetik, fizyolojik ve biyolojik özelliklerdir” (Akkaş, 2019: 99-101). Türkçe sözlükte ise cinsiyet şu şekilde tanımlanmıştır: “bireye, üreme işinde ayrı bir rol veren ve erkekle dişiyi ayırt ettiren yaradılış özelliği, eşey, cinslik, seks’’ (</w:t>
      </w:r>
      <w:hyperlink r:id="rId26" w:history="1">
        <w:r w:rsidRPr="00622C9C">
          <w:rPr>
            <w:rStyle w:val="Kpr"/>
            <w:rFonts w:asciiTheme="majorBidi" w:hAnsiTheme="majorBidi" w:cstheme="majorBidi"/>
            <w:color w:val="auto"/>
            <w:sz w:val="24"/>
            <w:szCs w:val="24"/>
            <w:u w:val="none"/>
          </w:rPr>
          <w:t>https://sozluk.gov.tr/?kelime=</w:t>
        </w:r>
      </w:hyperlink>
      <w:r w:rsidRPr="00622C9C">
        <w:rPr>
          <w:rFonts w:asciiTheme="majorBidi" w:hAnsiTheme="majorBidi" w:cstheme="majorBidi"/>
          <w:sz w:val="24"/>
          <w:szCs w:val="24"/>
        </w:rPr>
        <w:t xml:space="preserve"> , </w:t>
      </w:r>
      <w:r w:rsidRPr="00DC4F63">
        <w:rPr>
          <w:rFonts w:asciiTheme="majorBidi" w:hAnsiTheme="majorBidi" w:cstheme="majorBidi"/>
          <w:sz w:val="24"/>
          <w:szCs w:val="24"/>
        </w:rPr>
        <w:t>2020). Cinsiyet kavramı biyoloji ile ilgili olduğu için toplumlar arasında farklılık göstermez, evrenseldir (Bingöl, 2014: 109-110).</w:t>
      </w:r>
    </w:p>
    <w:p w:rsidR="00DC4F63" w:rsidRPr="00DC4F63" w:rsidRDefault="00DC4F63" w:rsidP="00DC4F63">
      <w:pPr>
        <w:spacing w:after="0" w:line="360" w:lineRule="auto"/>
        <w:ind w:firstLine="709"/>
        <w:jc w:val="both"/>
        <w:rPr>
          <w:rFonts w:asciiTheme="majorBidi" w:hAnsiTheme="majorBidi" w:cstheme="majorBidi"/>
          <w:sz w:val="24"/>
          <w:szCs w:val="24"/>
        </w:rPr>
      </w:pPr>
      <w:r w:rsidRPr="00DC4F63">
        <w:rPr>
          <w:rFonts w:asciiTheme="majorBidi" w:hAnsiTheme="majorBidi" w:cstheme="majorBidi"/>
          <w:sz w:val="24"/>
          <w:szCs w:val="24"/>
        </w:rPr>
        <w:t>Toplumsal cinsiyet, cinsiyet kavramından farklı bir anlam taşımaktadır. Bu kavram 1970’li yıllardan itibaren literatürde kullanılmaya başlanmıştır. Bu kavramı ilk defa kullanan akademisyenlerden biri olan Anna Oakley toplumsal cinsiyeti şu şekilde ifade etmiştir: “Toplumsal cinsiyet bir kültür meselesidir, erkek ve kadınların ‘eril’ ve ‘dişil’ olarak sosyal sınıflandırılmasına işaret eder. Toplumsal cinsiyet rolünün biyolojik kökeni yoktur, cinsiyet ile toplumsal cinsiyet arasındaki bağlantılar gerçekte hiç de ‘doğal’ değildir’’. Toplumsal cinsiyet toplum tarafından erkek ve kadını birbirlerinden ayırt edilme biçimini, bunlara tanımlanan toplumsal rolleri ve bu iki cinsi sosyal ve kültürel anlamda tanımlayan bir kavramdır. Genel bir tanımlama ile toplumsal cinsiyet aslında toplum tarafından nasıl algılandığımız, toplumun bize bakış açısı, bizden beklediği davranış biçimleri ile ilgilidir (Bhasin, 2003: 1-5).</w:t>
      </w:r>
    </w:p>
    <w:p w:rsidR="00DC4F63" w:rsidRDefault="00DC4F63" w:rsidP="00DC4F63">
      <w:pPr>
        <w:spacing w:after="0" w:line="360" w:lineRule="auto"/>
        <w:ind w:firstLine="709"/>
        <w:jc w:val="both"/>
        <w:rPr>
          <w:rFonts w:asciiTheme="majorBidi" w:hAnsiTheme="majorBidi" w:cstheme="majorBidi"/>
          <w:sz w:val="24"/>
          <w:szCs w:val="24"/>
        </w:rPr>
        <w:sectPr w:rsidR="00DC4F63" w:rsidSect="00DC4F63">
          <w:footerReference w:type="default" r:id="rId27"/>
          <w:pgSz w:w="11906" w:h="16838"/>
          <w:pgMar w:top="1701" w:right="1134" w:bottom="2268" w:left="2268" w:header="709" w:footer="709" w:gutter="0"/>
          <w:pgNumType w:start="24"/>
          <w:cols w:space="708"/>
          <w:docGrid w:linePitch="360"/>
        </w:sectPr>
      </w:pPr>
      <w:r w:rsidRPr="00DC4F63">
        <w:rPr>
          <w:rFonts w:asciiTheme="majorBidi" w:hAnsiTheme="majorBidi" w:cstheme="majorBidi"/>
          <w:sz w:val="24"/>
          <w:szCs w:val="24"/>
        </w:rPr>
        <w:t xml:space="preserve">Toplumsal cinsiyet toplumlar ve kültürler tarafından kadın ve erkeklere yüklenen anlamları ifade ettiği için kültürel yapıyla ilişkilidir ve bireylerin biyolojik yapılarından kaynaklanan psikolojik özelliklerini içermektedir (Dökmen, 2009: 20). </w:t>
      </w:r>
    </w:p>
    <w:p w:rsidR="00DC4F63" w:rsidRPr="00DC4F63" w:rsidRDefault="00DC4F63" w:rsidP="00DC4F63">
      <w:pPr>
        <w:spacing w:after="0" w:line="360" w:lineRule="auto"/>
        <w:jc w:val="both"/>
        <w:rPr>
          <w:rFonts w:asciiTheme="majorBidi" w:hAnsiTheme="majorBidi" w:cstheme="majorBidi"/>
          <w:sz w:val="24"/>
          <w:szCs w:val="24"/>
        </w:rPr>
      </w:pPr>
      <w:r w:rsidRPr="00DC4F63">
        <w:rPr>
          <w:rFonts w:asciiTheme="majorBidi" w:hAnsiTheme="majorBidi" w:cstheme="majorBidi"/>
          <w:sz w:val="24"/>
          <w:szCs w:val="24"/>
        </w:rPr>
        <w:lastRenderedPageBreak/>
        <w:t>Dolayısıyla toplumsal cinsiyet zamana, mekâna, toplumlara ve kültürlere göre değişkenlik göstermektedir (Gazioğlu, 2014: 96).</w:t>
      </w:r>
    </w:p>
    <w:p w:rsidR="00DC4F63" w:rsidRDefault="00DC4F63" w:rsidP="00DC4F63">
      <w:pPr>
        <w:spacing w:after="0" w:line="360" w:lineRule="auto"/>
        <w:ind w:firstLine="709"/>
        <w:jc w:val="both"/>
        <w:rPr>
          <w:rFonts w:asciiTheme="majorBidi" w:hAnsiTheme="majorBidi" w:cstheme="majorBidi"/>
          <w:sz w:val="24"/>
          <w:szCs w:val="24"/>
        </w:rPr>
      </w:pPr>
      <w:r w:rsidRPr="00DC4F63">
        <w:rPr>
          <w:rFonts w:asciiTheme="majorBidi" w:hAnsiTheme="majorBidi" w:cstheme="majorBidi"/>
          <w:sz w:val="24"/>
          <w:szCs w:val="24"/>
        </w:rPr>
        <w:t>Cinsiyet ve toplumsal cinsiyet kavramlarına genel olarak baktığımızda cinsiyet; doğaldır, biyolojiktir, toplumsal cinsiyet ise; sosyokültüreldir, davranış biçimlerine, rollere vs. işaret etmektedir (Bhasin, 2003: 2 ).</w:t>
      </w:r>
    </w:p>
    <w:p w:rsidR="00536BBE" w:rsidRDefault="00536BBE" w:rsidP="00DC4F63">
      <w:pPr>
        <w:spacing w:after="0" w:line="360" w:lineRule="auto"/>
        <w:ind w:firstLine="709"/>
        <w:jc w:val="both"/>
        <w:rPr>
          <w:rFonts w:asciiTheme="majorBidi" w:hAnsiTheme="majorBidi" w:cstheme="majorBidi"/>
          <w:sz w:val="24"/>
          <w:szCs w:val="24"/>
        </w:rPr>
      </w:pPr>
    </w:p>
    <w:p w:rsidR="00536BBE" w:rsidRDefault="00536BBE" w:rsidP="00536BBE">
      <w:pPr>
        <w:pStyle w:val="Balk3"/>
      </w:pPr>
      <w:bookmarkStart w:id="93" w:name="_Toc62292266"/>
      <w:r w:rsidRPr="003F6D0A">
        <w:t>2.</w:t>
      </w:r>
      <w:r>
        <w:t>1.</w:t>
      </w:r>
      <w:r w:rsidRPr="003F6D0A">
        <w:t>2</w:t>
      </w:r>
      <w:r>
        <w:t>. Toplumsal Cinsiyet Rolleri</w:t>
      </w:r>
      <w:bookmarkEnd w:id="93"/>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“Roller; verili bir statü ya da toplumsal konumda bulunan bir kişinin izlediği, toplumsal olarak tanımlanmış beklentilerdir” (Giddens, 2012: 180 ). Her bireyin zaman içerisinde değişebilen, bitebilen veya sürekli rolleri bulunmaktadır. Örneğin; anne, baba, eş, öğrenci olmak gibi. Fakat toplumsal cinsiyet rolleri bireylerin istek ve yeteneklerine bakmaksızın bireyleri belirli kalıplara koymakta ve nasıl olması gerektiğini belirlemektedir. Başka bir ifade ile herkes bir cinsiyetle doğmakta fakat toplum tarafından verilen roller ve nitelikler ile bu rollere uygun olmayı öğrenerek büyümektedir (Freedman, Sears ve Carlsmith, 1989: 690-702). </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Toplumların sahip olduğu kültürel değerler (gelenek, görenek, adet, din, dil vb.) her zaman gelecek nesillere aktarılarak sürdürülmüştür. Aynı bunun gibi toplumsal cinsiyet kalıpları da aktarılarak ilerlemektedir. Aynı toplumda bir arada yaşayan kadın ve erkek bireylerin rolleri de o toplumun sahip olduğu değerler çerçevesinde gelişmektedir (Yılmaz, 2018: 5-6). Bu noktada toplumun ataerkil yapıya sahip olması toplumsal cinsiyet rollerinin oluşmasında ve sürekliliğinde önem arz etmektedir. Bu yapıda erkek egemen bir sistem mevcut olup toplumsal cinsiyete dayanan eşitsizliklerin gerçekleştiği görülmektedir. Ataerkil toplum yapısında kadına ve erkeğe farklı roller biçilmiştir. Erkeğe biçilen roller; “güçlü, katı, mantıklı, çalışkan gibi özellikler olurken, kadınlar; naif, kırılgan, zayıf, hassas, duygusal yapıdadır’’. Aynı zamanda kadınlar ev içi sorumluluklardan mesul iken erkeklerin ise evin dışındaki işlerden sorumlu olması beklenmektedir (Kıran, 2017: 3).</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Meslek seçimlerinde de toplumsal cinsiyet rollerinin etkili olduğu görülmektedir. Ataerkil toplum yapısının kadına yüklediği özellikler dâhilîlinde kadınlara ağırlıklı olarak öğretmenlik, hemşirelik, ebelik, sekreterlik gibi meslekler uygun görülürken erkeklere ise daha çok kazanç sağlayacak yükselme imkânı ve </w:t>
      </w:r>
      <w:r>
        <w:rPr>
          <w:rFonts w:ascii="Times New Roman" w:hAnsi="Times New Roman" w:cs="Times New Roman"/>
          <w:sz w:val="24"/>
          <w:szCs w:val="24"/>
        </w:rPr>
        <w:lastRenderedPageBreak/>
        <w:t>otoritesi daha fazla olan meslekler olarak görülen mühendislik, doktorluk, subaylık, yöneticilik uygun görülmüştür (Büyükgöze ve Gökçen, 2018: 49-60). Görüldüğü gibi çalışma yaşamında da kadınlar merhamet, yardımseverlik ve sakinliği temsil ederken, erkekler daha çok güç ve otoriteyi temsil etmektedir. Sonuç olarak kişilerin benlikleri çocukluktan itibaren toplum tarafından kendilerinden beklenilen şekilde oluşmaktadır. Böylelikle bireyleri (kadın veya erkek) düşünce yapıları, davranış ve tutumları kendilerinden beklenen şekilde gelişmekte ve cinsiyet kimlikleri bu yönde oluşmaktadır (Akkaş, 2019: 104-106).</w:t>
      </w:r>
    </w:p>
    <w:p w:rsidR="00536BBE" w:rsidRDefault="00536BBE" w:rsidP="00536BBE">
      <w:pPr>
        <w:spacing w:after="0" w:line="360" w:lineRule="auto"/>
        <w:ind w:firstLine="708"/>
        <w:jc w:val="both"/>
        <w:rPr>
          <w:rFonts w:ascii="Times New Roman" w:hAnsi="Times New Roman" w:cs="Times New Roman"/>
          <w:sz w:val="24"/>
          <w:szCs w:val="24"/>
        </w:rPr>
      </w:pPr>
    </w:p>
    <w:p w:rsidR="00536BBE" w:rsidRDefault="00536BBE" w:rsidP="00536BBE">
      <w:pPr>
        <w:pStyle w:val="Balk3"/>
      </w:pPr>
      <w:bookmarkStart w:id="94" w:name="_Toc62292267"/>
      <w:r>
        <w:t>2.1.3. Toplumsal Cinsiyet Eşitliği</w:t>
      </w:r>
      <w:bookmarkEnd w:id="94"/>
    </w:p>
    <w:p w:rsidR="00536BBE" w:rsidRPr="00D36437"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İnsanların her daim ihtiyaçları, talepler, hedef ve beklentileri bulunmaktadır. Bütün bunların karşılanmasında kadın veya erkek gözetmeksizin her hangi bir ayrım yapılmaması gerekmektedir. Bu noktada toplumsal cinsiyet eşitliği şunu ifade etmektedir; cinsiyet ayrımı olmaksızın herkes kamusal ve özel yaşam alanlarına eşit katılım sağlayabilmeli, bu alanlarda eşit yetkilere sahip olabilmeli ve bu alanlarda eşit düzeyde görünür olabilmelidir. Bu eşitliğin sağlanabilmesinde toplumsal cinsiyete dair oluşan algı ve tutumlar ciddi önem taşımaktadır. Örneğin kadınlara yüklenen ev içi işlerden sorumlu olma misyonu onun kamusal alanda başarılı olamayacağı algısının oluşmasına sebep olmaktadır. Bu algının yaygınlığı ise toplumsal eşitliği olumsuz yönde etkileyen bir durumdur. Toplumsal cinsiyet eşitliği, bir süreci ifade etmektedir. Bu süreç toplumsal cinsiyet ilişkilerinin eşit, demokratik en önemlisi ataerkil yapıdan sıyrılmış bir şekilde düzenlenmesini amaçlamaktadır. Cinsiyet eşitliğinin sağlanması kadın ve erkeklerin toplumsal yaşamdaki uyumları açısından önemlidir. O halde “toplumsal cinsiyet eşitliği; siyasal, ekonomik, sosyal, kültürel, kişisel veya diğer alanlardaki kadın ve erkek eşitliğine dayanan insan haklarının ve temel özgürlüklerinin kadınlara tanınmasını içerir (Akkaş, 2019: 108-109).</w:t>
      </w:r>
    </w:p>
    <w:p w:rsidR="00536BBE" w:rsidRDefault="00536BBE" w:rsidP="00536B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
    <w:p w:rsidR="00536BBE" w:rsidRDefault="00536BBE" w:rsidP="005F5685">
      <w:pPr>
        <w:pStyle w:val="Balk3"/>
      </w:pPr>
      <w:bookmarkStart w:id="95" w:name="_Toc62292268"/>
      <w:r>
        <w:t>2.1.</w:t>
      </w:r>
      <w:r w:rsidR="005F5685">
        <w:t>4</w:t>
      </w:r>
      <w:r>
        <w:t>.Toplumsal Cinsiyet Eşitsizliği/Ayrımcılığı</w:t>
      </w:r>
      <w:bookmarkEnd w:id="95"/>
    </w:p>
    <w:p w:rsidR="00536BBE" w:rsidRDefault="00536BBE" w:rsidP="00536BBE">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Cinsiyetlerin kendilerine ait belirli özellikleri bulunmaktadır. Bu özellikler doğuştan gelir ve değişmez özellikler taşımaktadır. Toplumsal cinsiyet ayrımcılığı cinsiyetlerin bu değişmez özelliklerinden ziyade cinsiyet rolleri ile ilgilidir. Cinsiyet </w:t>
      </w:r>
      <w:r>
        <w:rPr>
          <w:rFonts w:ascii="Times New Roman" w:hAnsi="Times New Roman" w:cs="Times New Roman"/>
          <w:sz w:val="24"/>
          <w:szCs w:val="24"/>
        </w:rPr>
        <w:lastRenderedPageBreak/>
        <w:t>rolleri ise bireylerin içinde bulundukları kültüre, çağın gerekliliklerine göre değişiklik gösterebilmektedir. Bu değişikliğe sebep ise çoğunlukla bireylerin toplumsal beklentilere kayıtsız kalamamalarıdır. Toplumsal varlık olan cinsler, doğdukları andan itibaren toplumun geneli tarafından uygun görülmüş, doğru olarak kabul edilmiş rollere ve işlevlere bürünmektedirler. Kadın ve erkeğin toplumsal cinsiyet rollerindeki değişimler toplumsal cinsiyet eşitsizliğinin zeminini hazırlamaktadır (Uluocak vd., 2014: 8).</w:t>
      </w:r>
    </w:p>
    <w:p w:rsidR="00536BBE" w:rsidRDefault="00536BBE" w:rsidP="00536B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Toplumsal cinsiyet eşitsizliği, “kadınların ve erkeklerin toplumda var olan hak, sorumluluk ve fırsatlardan eşit yararlanamama durumudur. Toplumsal cinsiyet eşitsizliği kadınlar ve erkekler arasında farklı bağlamlarda ortaya çıkan konum, iktidar ve saygınlık farklılıklarına işaret eder”. Bilindiği gibi toplumsal cinsiyeti kültürel özellikler belirlemektedir. Bu durumda da toplumsal cinsiyet eşitsizliği, sosyalleşme aşamasında kadın ve erkeklere yüklenen farklı roller ile ortaya çıkmaktadır (Giddens, 2012: 506-526).</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Toplumsal cinsiyet eşitsizliğinin görüldüğü alanları şu şekilde sıralayabiliriz; aile, eğitim, ekonomi(çalışma hayatı), siyaset, sosyal yaşam. Cinsiyet ayrımcılığı ilk olarak ailede ortaya çıkmaktadır. Kız ve erkek çocukları içlerinde bulundukları kültürel değerlerin etkisi ile farklı alan ve objelere yönlendirilmektedir. Bu yönlendirme aile içinde anne ve baba tarafından gerçekleştirilmektedir. Anne ve baba toplumun benimsediği genel cinsiyet rollerine göre çocuklarını yetiştirmektedir. Çocuklar, cinsiyetlerine yüklenen bu davranış kalıplarını öğrenerek büyümektedirler. Örneğin kız çocuklarına oynamaları için oyuncak bebekler verilirken erkek çocuklarına araba alınır ya da kız çocukları annelerine ev işlerinde yardım ederken, erkek çocukları babalarına işlerinde yardımcı olur. Sonuçta aile içinde başlayan bu cinsiyet ayrımcılığı kişilerin bütün yaşamında etkili olmaktadır (Akkaş, 2019: 112).</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Toplumsal cinsiyet ayrımcılığının sık rastlandığı alanlardan bir tanesi de eğitimdir. “eğitim ekonomik ve sosyal kalkınma açısından oldukça önemli bir olgudur. Eğitim alanında cinsiyet eşitliğinin sağlanması hem ekonomik hem de sosyal kalkınmanın artmasına sebep olmaktadır”. Eğitim toplumsal gelişimin yapı taşlarındandır. Cinsiyete dayalı yapılan ayrımlar ise eğitimde en büyük sorunlardan birisidir. Özellikle ataerkil toplumlarda karşılaşılsa da genel anlamda kız çocuklarının </w:t>
      </w:r>
      <w:r>
        <w:rPr>
          <w:rFonts w:ascii="Times New Roman" w:hAnsi="Times New Roman" w:cs="Times New Roman"/>
          <w:sz w:val="24"/>
          <w:szCs w:val="24"/>
        </w:rPr>
        <w:lastRenderedPageBreak/>
        <w:t>eğitime katılabilmesi her zaman bir sorun teşkil etmiştir. Geleneksel görüşler doğrultusunda geçmişten dünümüze erkek çocuklarının okuyup bir iş sahibi olmaları, kız çocuklarının ise ev içi işlerini öğrenip başarı ile uyguladıkları bir eğitim düşüncesi hâkim olmuştur. Günümüzde gelişen kültürel ortamla birlikte eğitimde cinsiyet ayrımcılığının kaldırılması yasalarla desteklenen bir durum olsa da dünya genelinde hala kız ve erkek çocukları arasında okullaşma oranlarında farklılıklar gözlemlenmektedir (Akkaş, 2019: 113; Gökçay, 2018: 8).</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Eğitim alanında yaşanan cinsiyet eşitsizliği beraberinde çalışma hayatında yaşanan eşitsizlikleri getirmektedir. Kadınların okutulması veya erkeklere göre daha az okutulmaları onların ekonomik yapı içerisinde geri planda kalmalarına sebep olmaktadır. Çalışma hayatına katılım sağlayan kadınlar ise genellikle belirli mesleklerde veya alt kademe işlerde yer almaktadırlar. Toplumsal bakış, cinsiyetlere göre meslek grupları belirlemiştir. Örneğin erkeklerin mühendis, şoför vb. olmaları uygun görülürken kadınların ise öğretmen, hemşire vb. meslekleri yapabileceği genel kanı haline gelmiştir. Kadınlara yüklenen roller (iyi bir anne, iyi bir eş, iyi bir ev hanımı olma vb.) onların çalışma hayatına katılımını kesintiye uğratmaktadır (Uluocak vd., 2014: 42-43).</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Toplumsal cinsiyet eşitsizliğinin belirgin olarak yaşandığı alanlardan diğerleri ise siyaset ve sosyal yaşamdır. Demokratik her toplumda kadınlar ve erkekler siyasal hayata katılımda eşit haklara sahiptirler. Ancak kadınlar için toplum tarafından belirlenmiş roller, uygulamada kadınların bu katılımlarının gerçekleşmesine engel olmaktadır. Çünkü bu roller, kadınların okuryazarlık oranlarını dolayısıyla eğitim durumlarını, ekonomik güçlerini olumsuz yönde etkilemektedir. Aynı şekilde sosyal hayatta da cinsiyete bağlı ayrımcılıklar kadınların kendilerine biçilen roller dâhilinde hareket etmeleri beklenerek mevcudiyetini korumaktadır (Akkaş, 2019: 114-115).</w:t>
      </w:r>
    </w:p>
    <w:p w:rsidR="00536BBE" w:rsidRDefault="00536BBE" w:rsidP="00536BBE">
      <w:pPr>
        <w:spacing w:after="0" w:line="360" w:lineRule="auto"/>
        <w:ind w:firstLine="708"/>
        <w:jc w:val="both"/>
        <w:rPr>
          <w:rFonts w:ascii="Times New Roman" w:hAnsi="Times New Roman" w:cs="Times New Roman"/>
          <w:sz w:val="24"/>
          <w:szCs w:val="24"/>
        </w:rPr>
      </w:pPr>
    </w:p>
    <w:p w:rsidR="00536BBE" w:rsidRDefault="00536BBE" w:rsidP="00536BBE">
      <w:pPr>
        <w:pStyle w:val="Balk2"/>
        <w:spacing w:line="360" w:lineRule="auto"/>
      </w:pPr>
      <w:bookmarkStart w:id="96" w:name="_Toc62292269"/>
      <w:r>
        <w:t>2.2. Toplumsal Cinsiyet Rollerini Etkileyen Faktörler</w:t>
      </w:r>
      <w:bookmarkEnd w:id="96"/>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Toplumsal cinsiyet rollerini etkileyen faktörleri şu şekilde sıralayabiliriz; aile, okul ve arkadaş grupları, medya, oyun ve oyuncaklar.</w:t>
      </w:r>
    </w:p>
    <w:p w:rsidR="00536BBE" w:rsidRDefault="00536BBE" w:rsidP="00536BBE">
      <w:pPr>
        <w:spacing w:after="0" w:line="360" w:lineRule="auto"/>
        <w:ind w:firstLine="708"/>
        <w:jc w:val="both"/>
        <w:rPr>
          <w:rFonts w:ascii="Times New Roman" w:hAnsi="Times New Roman" w:cs="Times New Roman"/>
          <w:sz w:val="24"/>
          <w:szCs w:val="24"/>
        </w:rPr>
      </w:pPr>
    </w:p>
    <w:p w:rsidR="00536BBE" w:rsidRDefault="00536BBE" w:rsidP="00536BBE">
      <w:pPr>
        <w:spacing w:after="0" w:line="360" w:lineRule="auto"/>
        <w:ind w:firstLine="708"/>
        <w:jc w:val="both"/>
        <w:rPr>
          <w:rFonts w:ascii="Times New Roman" w:hAnsi="Times New Roman" w:cs="Times New Roman"/>
          <w:sz w:val="24"/>
          <w:szCs w:val="24"/>
        </w:rPr>
      </w:pPr>
    </w:p>
    <w:p w:rsidR="00536BBE" w:rsidRDefault="00536BBE" w:rsidP="00536BBE">
      <w:pPr>
        <w:pStyle w:val="Balk3"/>
      </w:pPr>
      <w:bookmarkStart w:id="97" w:name="_Toc62292270"/>
      <w:r>
        <w:lastRenderedPageBreak/>
        <w:t>2.2.1. Aile</w:t>
      </w:r>
      <w:bookmarkEnd w:id="97"/>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Aile toplumun en küçük birimidir ve toplumsal cinsiyet rolleri ilk olarak aile kurumunda öğrenilmeye/öğretilmeye başlanmaktadır. Aile yapısı kültürlere gör farklılık göstermektedir ve aile toplumun cinsiyetlere olan bakışını yansıtmaktadır (Erus ve Gürkan, 2012: 209). Toplumsal cinsiyet kimliği 2 ile 7 yaş arasında sabitliğini ve değişmezliğini oluşturmaktadır. Bu yaşlar arasında çocuk zamanının büyük bir kısmını aile ile geçirmekte ve ailenin tutumları çocukların toplumsal cinsiyet kimliğinin oluşumunda son derece önemli hale gelmektedir (Karasu, 2019: 11).</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Toplum, kadına ve erkeğe dair beklentilerini aile kurumu aracılığıyla çocuk doğduğu günden itibaren bilinçli veya bilinçsiz olarak çocuğa empoze etmektedir. Böylece çocuk toplum tarafından cinsiyetlere uygun görülmüş davranış kalıplarına göre şekillenmektedir. Örneğin geleneksel cinsiyet kalıbındaki bir anne ve baba genellikle kız çocuklarının oyuncak tercihlerini bebekler, tabaklar şeklinde yaparken erkek çocuklarınınkini araba, silah vb. oyuncaklar şeklinde yapmaktadırlar. Kız çocuklarına pembe renkli erkek çocuklarına ise mavi renkli kıyafetler alınması, çocuklara güzel kızım, aslan oğlum gibi hitaplarda bulunulması onları gelecekteki cinsiyet rollerine hazırlamaktadır (Aslan, 2015: 363-380). Bu süreç çocukların davranışlarına gösterilen tepkiler ile daha da pekiştirilmektedir. Kız çocukları yaramazlık yaptığında veya biraz hareketli olduklarında uslu durmaları için uyarılıp, bu şekilde davranmamaları öğretilirken, aynı davranışları sergileyen erkek çocukları doğal karşılanarak bu davranışların onların fıtratında olduğu kabul görmektedir. Bir başka örnek ise kıyafet tercihlerinde karşımıza çıkmaktadır. Sade veya pantolon gibi giysiler giyen kız çocuklarına ‘erkek gibi’ olduğu, bir durum karşısında korkma veya ağlama gibi tepkiler veren erkek çocuklarına ise ‘kız gibi’ ağlamaması söylenmektedir. Böylelikle çocuklar ‘kadınsı’ ve ‘erkeksi’ davranmayı ve toplumsal cinsiyet rollerini öğrenmeye başlamış olmaktadır (Karasu, 2019: 11-12). Görüldüğü üzere toplumsal cinsiyet rollerinin şekillenmesinde aile kurumu son derece önem arz etmektedir.</w:t>
      </w:r>
    </w:p>
    <w:p w:rsidR="00536BBE" w:rsidRDefault="00536BBE" w:rsidP="00536BBE">
      <w:pPr>
        <w:spacing w:after="0" w:line="360" w:lineRule="auto"/>
        <w:ind w:firstLine="708"/>
        <w:jc w:val="both"/>
        <w:rPr>
          <w:rFonts w:ascii="Times New Roman" w:hAnsi="Times New Roman" w:cs="Times New Roman"/>
          <w:sz w:val="24"/>
          <w:szCs w:val="24"/>
        </w:rPr>
      </w:pPr>
    </w:p>
    <w:p w:rsidR="00536BBE" w:rsidRDefault="00536BBE" w:rsidP="00536BBE">
      <w:pPr>
        <w:pStyle w:val="Balk3"/>
      </w:pPr>
      <w:bookmarkStart w:id="98" w:name="_Toc62292271"/>
      <w:r>
        <w:t>2.2.2. Okul ve Arkadaş Grupları</w:t>
      </w:r>
      <w:bookmarkEnd w:id="98"/>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“Eğitim, toplumun değer yargılarını, düşüncelerini, yaşam pratiklerini gelecek nesillere aktararak, toplumun kültürünün devamını sağlamaktadır”. Çocukların davranış </w:t>
      </w:r>
      <w:r>
        <w:rPr>
          <w:rFonts w:ascii="Times New Roman" w:hAnsi="Times New Roman" w:cs="Times New Roman"/>
          <w:sz w:val="24"/>
          <w:szCs w:val="24"/>
        </w:rPr>
        <w:lastRenderedPageBreak/>
        <w:t>biçimleri, giyim tercihlerini nasıl yapması gerektiği, toplum tarafından kendilerinden beklenilenler, meslek tercihleri gibi toplumsal cinsiyet rolleri öncelikle ailede öğrenilmekte sonrasında ise okullarda pekiştirilmektedir (Akkaş, 2019: 107). Evde anne ve babalarını örnek alan çocuklar okulda öğretmenlerini örnek almaktadırlar. Böylelikle öğretmenler her hareket ve davranışları ile öğrencilerinin düşünce yapılarını etkilemekte ve öğretmenler tarafından yapılan her cinsiyetçi eylem öğrencileri tarafından doğru olarak benimsenip, devam ettirilebilir duruma gelebilmektedir. Dolayısıyla öğretmenlerin toplumsal cinsiyet bilinci, toplumsal cinsiyet eşitliğinin sağlanabilmesi bakımından son derece önemli hale gelmektedir (Karasu, 2019: 12).</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Öğretmenler kadar ders kitapları da toplumsal cinsiyet rollerinin oluşumunda etkili olmaktadır. Kitaplarda açıkça veya üstü kapalı bir biçimde bulunan resim ve metinler çocukların gelecekteki toplumsal cinsiyet rollerine ilişkin tutumlarının oluşumunu etkilemektedir (Asan, 2010: 65-74).</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Aile ve okul gibi arkadaş grupları da sıkça etkileşim içerisinde olunan bir gruptur. Gelişim sürecinde olan çocuklar okula başlamasıyla dış dünyaya açılmaktadırlar. Bu dünyadaki arkadaş gruplarını kendileri ile yaşıt veya yaşına yakın olmaları, o gruplardan etkilenilmesi oranını daha da arttırmaktadır. Çocukların yaptıkları davranışlara arkadaşları tarafından verilen olumlu-olumsuz tüm tepkiler kendi davranışlarının şekillenmesinde etkili olmaktadır (Karasu, 2019: 12). Bu durum da arkadaş gruplarının, toplumsal cinsiyet rollerinin belirlenmesinde önemli bir yere sahip olduğunu göstermektedir.</w:t>
      </w:r>
    </w:p>
    <w:p w:rsidR="00536BBE" w:rsidRPr="00085448" w:rsidRDefault="00536BBE" w:rsidP="00536BBE">
      <w:pPr>
        <w:spacing w:after="0" w:line="360" w:lineRule="auto"/>
        <w:ind w:firstLine="708"/>
        <w:jc w:val="both"/>
        <w:rPr>
          <w:rFonts w:ascii="Times New Roman" w:hAnsi="Times New Roman" w:cs="Times New Roman"/>
          <w:sz w:val="24"/>
          <w:szCs w:val="24"/>
        </w:rPr>
      </w:pPr>
    </w:p>
    <w:p w:rsidR="00536BBE" w:rsidRDefault="00536BBE" w:rsidP="00536BBE">
      <w:pPr>
        <w:pStyle w:val="Balk3"/>
      </w:pPr>
      <w:bookmarkStart w:id="99" w:name="_Toc62292272"/>
      <w:r>
        <w:t>2.2.3. Medya</w:t>
      </w:r>
      <w:bookmarkEnd w:id="99"/>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Medya, günümüzdeki kitle iletişim araçlarının tamamını ifade etmektedir. Kitle iletişim araçları yazılı, görsel ve işitsel olma özellikleri ile toplumsal cinsiyet rollerinin öğrenilme aşamasında büyük bir öneme sahiptir. “Kitle kültüründe bireyler, yaşadıkları çevreyi ve dünyayı büyük ölçüde medyanın sunduğu bilgilerden, görüntülerden yola çıkarak anlamlandırır, medyada gördükleri karakterleri rol modeli olarak benimseyebilirler’’ (Sayılıgil, 2016: 165). </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Medya araçlarından televizyon toplumsal cinsiyet rollerinin oluşumunda oldukça öneme sahiptir. Televizyon hemen her evde olması, görsel ve işitsel olarak geniş </w:t>
      </w:r>
      <w:r>
        <w:rPr>
          <w:rFonts w:ascii="Times New Roman" w:hAnsi="Times New Roman" w:cs="Times New Roman"/>
          <w:sz w:val="24"/>
          <w:szCs w:val="24"/>
        </w:rPr>
        <w:lastRenderedPageBreak/>
        <w:t>kitlelere ulaşabilme özelliği ile bu önemini korumaktadır. Bu araçla kitlelere ulaştırılan yayınların büyük bir kısmında kadın ve erkeğe ait roller geleneksel çizgide izleyicilere sunulmaktadır (Akkaş, 2019: 107).</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Sosyal medya da toplumsal cinsiyet rollerinin oluşumunda önemli role sahip medya araçlarından birisidir.</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“Sosyal medya; kullanıcıların ürettikleri içeriklerden oluşan ve ağ oluşturma mantığına dayanan internet tabanlı uygulamalar olarak tanımlanmaktadır” (Kara, 2013: 64). Sosyal medya üzerinde toplumsal cinsiyet ile ilgili yapılmış çalışmalarda kadınlara ve erkeklere dair ifadelerde geleneksel yaşam tarzının baskısı göze çarpmıştır. Latif ve Karkış (2018: 114-134 ) yaptıkları araştırmada YouTube’da izlenen reklamlarda dış seslerde ağırlıklı olarak erkeklerin tercih edildiğini; erkeklerin de genellikle finans, teknoloji vb. konulu reklamlarda yer aldığı; kadınların ise genellikle güzellik, moda vb. konular ve gıda ürünleri konulu reklamlarda göründükleri saptanmıştır.</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Balun ve Hüseyinzade Şimşek (2019: 476-484 ) ‘kadın dediğin’ etiketi ile Twitter üzerinden yaptıkları çalışmada kadınlara karşı cinsiyetçi söylemlerde bulunulduğunu, kadınların edilgin ve bağımlı yapıda oldukları görüşünün hâkim olduğu saptanmıştır. Ayrıca araştırmada, kadınlara dair söylemlerde ataerkil bakışın etkisi olduğunun da göze çarptığı belirtilmiştir.</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Medyanın televizyon dâhil diğer bütün iletişim araçlarından erkeklerin politika, spor vb. alanlarda, kadınlar ise ev içi alanlarda, annelik ve benzeri rollerde ağırlıklı olarak gösterilmektedir.  Bu gösterimlerde ideal kadın tipi olarak iyi bir anne, iyi bir ev kadını aynı zamanda da görselliği ile göze çarpan bir iş kadını yer almaktadır. Meslekler de aynı şekilde medyada kategorileştirilmektedir. Kadın meslekleri arasında çoğunlukla hemşirelik, öğretmenlik, sekreterlik vb. meslekler yer almaktadır. Medya yöneticileri tarafından bunlar ve benzeri cinsiyetçi yaklaşımların ortadan kaldırılması toplumsal cinsiyet eşitliği açısından büyük önem taşımaktadır (Ateş, 2018: 12-13).</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Hayatın her alanında her anında bizimle olan medya unsurlarının (gazete, dergi, televizyon, internet, kitap vs.) görüldüğü üzere toplumsal cinsiyet rollerin oluşumunda oldukça etkisi bulunmaktadır. Diziler, çizgi filmler, gazete haberleri, romanlar, makaleler vs. kadın ve erkeğe belirli roller yükleyerek kitlelere yansıtmakta ve bu </w:t>
      </w:r>
      <w:r>
        <w:rPr>
          <w:rFonts w:ascii="Times New Roman" w:hAnsi="Times New Roman" w:cs="Times New Roman"/>
          <w:sz w:val="24"/>
          <w:szCs w:val="24"/>
        </w:rPr>
        <w:lastRenderedPageBreak/>
        <w:t xml:space="preserve">rollerin bilinçli veya bilinçsiz benimsenmesini sağlamaktadırlar. Bu sebeple medyanın cinsiyetçi bakış açısıyla atacağı her adım büyük bir öneme sahiptir. </w:t>
      </w:r>
    </w:p>
    <w:p w:rsidR="00536BBE" w:rsidRDefault="00536BBE" w:rsidP="00536BBE">
      <w:pPr>
        <w:spacing w:after="0" w:line="360" w:lineRule="auto"/>
        <w:ind w:firstLine="708"/>
        <w:jc w:val="both"/>
        <w:rPr>
          <w:rFonts w:ascii="Times New Roman" w:hAnsi="Times New Roman" w:cs="Times New Roman"/>
          <w:sz w:val="24"/>
          <w:szCs w:val="24"/>
        </w:rPr>
      </w:pPr>
    </w:p>
    <w:p w:rsidR="00536BBE" w:rsidRDefault="00536BBE" w:rsidP="00536BBE">
      <w:pPr>
        <w:pStyle w:val="Balk3"/>
      </w:pPr>
      <w:bookmarkStart w:id="100" w:name="_Toc62292273"/>
      <w:r>
        <w:t>2.2.4 Oyun ve Oyuncaklar</w:t>
      </w:r>
      <w:bookmarkEnd w:id="100"/>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Oyun ve oyuncaklar, bebek ve çocukların büyüme çağlarında odak noktalarını oluşturma bakımından önem taşımaktadır. Özellikle 2-7 yaş arası dönemde oyun ve oyuncaklarla doğrudan zaman geçirmekte ve toplumsal cinsiyet kimliği de bu dönemde şekillenmektedir (Zembat ve Keleş, 2012: 339). Çocuklar oynadıkları oyun ve oyuncaklar ile kendilerini ifade eder, hayal dünyalarını geliştirir ve birçok kavram öğrenir. Bu sebeple ailelerin yapacakları oyuncak tercihleri, öğrettikleri oyunlar, taşıdıkları toplumsal cinsiyet kalıp yargıları ile toplumsal cinsiyet rollerini belirleyecektir. Bu bakımdan geleneksel bakış açısına sahip toplumlarda kız çocuklarına cinsiyetlerine uygun olarak görülen oyuncak bebek, mutfak gereçleri vb. oyuncaklar alınırken, erkek çocuklarına silah, top, araba vb. oyuncaklar alınmaktadır. Bu oyuncaklar çocukların oynayacağı oyunları şekillendirirken aynı zamanda oyunlarında girdikleri rolleri de şekillendirmektedir. Bu oyuncaklar ekseninde kız çocukları genelde evcilik oynayıp anne olurken, erkek çocukları şiddet içeren savaş oyunları oynamaktadır. Sonuç itibariyle kız çocuklarının ev içi işler ve çocuk bakımı gibi işlerle ilgilenmeleri; erkek çocuklarının ise daha dışa dönük işlerle ilgilenmeleri düşüncesi dikte edilmektedir. Böylelikle çocuklar oyunların ve oyuncakların cinsiyetle bağlantılı olduğunu düşünerek kalıp yargılar oluşturmakta ve toplumsal cinsiyet kavramı sonra ki nesillere aktarılmış olmaktadır (Karasu, 2019: 15). </w:t>
      </w:r>
    </w:p>
    <w:p w:rsidR="00536BBE" w:rsidRDefault="00536BBE" w:rsidP="00536BBE">
      <w:pPr>
        <w:spacing w:after="0" w:line="360" w:lineRule="auto"/>
        <w:ind w:firstLine="708"/>
        <w:jc w:val="both"/>
        <w:rPr>
          <w:rFonts w:ascii="Times New Roman" w:hAnsi="Times New Roman" w:cs="Times New Roman"/>
          <w:b/>
          <w:sz w:val="24"/>
          <w:szCs w:val="24"/>
        </w:rPr>
      </w:pPr>
    </w:p>
    <w:p w:rsidR="00536BBE" w:rsidRDefault="00536BBE" w:rsidP="005F5685">
      <w:pPr>
        <w:pStyle w:val="Balk2"/>
        <w:numPr>
          <w:ilvl w:val="1"/>
          <w:numId w:val="7"/>
        </w:numPr>
        <w:ind w:left="1092" w:hanging="383"/>
      </w:pPr>
      <w:bookmarkStart w:id="101" w:name="_Toc62292274"/>
      <w:r>
        <w:t>Toplumsal Cinsiyet İle İlgili Kuramlar</w:t>
      </w:r>
      <w:bookmarkEnd w:id="101"/>
    </w:p>
    <w:p w:rsidR="00536BBE" w:rsidRPr="00536BBE" w:rsidRDefault="00536BBE" w:rsidP="00536BBE">
      <w:pPr>
        <w:pStyle w:val="ListeParagraf"/>
        <w:spacing w:after="0" w:line="240" w:lineRule="auto"/>
        <w:ind w:left="1128"/>
      </w:pPr>
    </w:p>
    <w:p w:rsidR="00536BBE" w:rsidRDefault="00536BBE" w:rsidP="00536BBE">
      <w:pPr>
        <w:pStyle w:val="Balk3"/>
      </w:pPr>
      <w:bookmarkStart w:id="102" w:name="_Toc62292275"/>
      <w:r>
        <w:t>2.3.1. Biyolojik Kuram</w:t>
      </w:r>
      <w:bookmarkEnd w:id="102"/>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Biyolojik kuram, insanların davranış biçimlerinin ve cinsiyetçi yaklaşımlarının genetik ve biyolojik özelliklerinden kaynaklandığını savunan bir kuramdır. Diğer her canlı gibi yaşama mücadelesinde olan insanlar türlerine ait özellikleri kendinden sonraki nesillere aktarmak istemiştir ve bu durum da cinsiyet rollerinin oluşumunu ortaya çıkarmıştır. Sosyobiyologlar kadınların genetik olarak annelik rollerine sahip olduklarını, bu rollerinin gereği olarak çocuk bakımına programlandıklarını bu sebeple </w:t>
      </w:r>
      <w:r>
        <w:rPr>
          <w:rFonts w:ascii="Times New Roman" w:hAnsi="Times New Roman" w:cs="Times New Roman"/>
          <w:sz w:val="24"/>
          <w:szCs w:val="24"/>
        </w:rPr>
        <w:lastRenderedPageBreak/>
        <w:t>de ilgi ve bakım özelliklerine yatkın bir yapılarının olduklarını ileri sürmüştürler. Erkeklerin yapılarının ise kadınlardan daha iri, güçlü ve kaslı olduğunu, bu sebeple de avlanma ve savaşma konularına daha yatkın olduklarını belirtmişlerdir (Dökmen, 2016: 53).</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Darwin’in evrim teorisinin açıklamasında kullandığı ‘uyarlanma’ kavramı kadınlarına annelik rolü ile paralel beceri ve bedensel yetenekler geliştirmesini açıklamada kullanılabilmektedir. “Teoriye göre organizma zamanla içinde bulunduğu duruma gerek davranışsal gerekse bedensel açıdan uyum sağlamış ve değişmiştir”. Erkek de aynı şekilde kadının rollerinden geri kalan rolleri gerçekleştiren, bu rollere uygun bedensel ve davranışsal özelliklere göre değişip farklılaşmıştır. Yani cinsiyetlerin biyolojik açıdan farklı özelliklere sahip olması onların zaman içerisinde yeteneklerinin farklılaşmasına, sosyal isteklerinin ve davranışlarının değişiklik göstermesine, günlük yaşam rutinlerinin ve hatta ekonomik aktivitelerinin ayrımına neden olmuştur. Bu durumda biyolojik kuram demektedir ki; “toplumsal cinsiyet kimliklerinin oluşum süreci biyolojik farklılıklar tarafından bastırılır ve sosyal yaşam biçimleri tarafından da derinleştirilir” (Helgeson, 2012: 144).</w:t>
      </w:r>
    </w:p>
    <w:p w:rsidR="00536BBE" w:rsidRDefault="00536BBE" w:rsidP="00536BBE">
      <w:pPr>
        <w:spacing w:after="0" w:line="360" w:lineRule="auto"/>
        <w:ind w:firstLine="708"/>
        <w:jc w:val="both"/>
        <w:rPr>
          <w:rFonts w:ascii="Times New Roman" w:hAnsi="Times New Roman" w:cs="Times New Roman"/>
          <w:sz w:val="24"/>
          <w:szCs w:val="24"/>
        </w:rPr>
      </w:pPr>
    </w:p>
    <w:p w:rsidR="00536BBE" w:rsidRDefault="00536BBE" w:rsidP="00536BBE">
      <w:pPr>
        <w:pStyle w:val="Balk3"/>
      </w:pPr>
      <w:bookmarkStart w:id="103" w:name="_Toc62292276"/>
      <w:r>
        <w:t>2.3.2. Psikanalitik Kuram</w:t>
      </w:r>
      <w:bookmarkEnd w:id="103"/>
      <w:r>
        <w:t xml:space="preserve"> </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Psikanalitik kuram, toplumsal cinsiyet gelişimine dair açıklamalar yapan, Freud’un düşüncelerini yansıtan ilk kuramdır. Bu kuramın temelini libido kavramı oluşturmaktadır. “Libido; biyolojik temeli olan cinsel enerjidir”. Freud psikanalitik kuramında toplumsal cinsiyetin şekillenmesini üç dönemle açıklamıştır (Karasu, 2019: 16). Bu dönemler şu şekildedir; çocukların cinsiyet farklılıklarını fark edemedikleri dönem, farklılıkları fark etmeye başladıkları dönem ve öpidal dönemdir. Birinci dönem 0-3 yaş arası dönemdir ve bu dönemde çocukların cinsiyet ve toplumsal cinsiyet deneyimlerinin aynı olduğu ifade edilmektedir (Dökmen, 2016: 43). İkinci dönem 3-5 yaş arası dönemdir. Bu dönemde cinsel kimlik oluşmaya başlamaktadır. Ancak cinsiyet farklılıkları sadece erkek cinsiyeti üzerinedir. Yani bu dönemde erkeklik merkezdedir. Erkek cinsiyetine sahip olma ya da olmama durumu kız ve erkek çocuklarının kendilerini farklı konumlandırmalarına neden olmaktadır. Kız çocukları erkeklerde olan cinsel organın kendilerinde olmadığını fark ederek bunu kendilerinde bir eksiklik olarak </w:t>
      </w:r>
      <w:r>
        <w:rPr>
          <w:rFonts w:ascii="Times New Roman" w:hAnsi="Times New Roman" w:cs="Times New Roman"/>
          <w:sz w:val="24"/>
          <w:szCs w:val="24"/>
        </w:rPr>
        <w:lastRenderedPageBreak/>
        <w:t>değerlendirmekte ve kıskançlık duygusu oluşmaktadır (Karasu, 2019: 16; Aksakal, 2019: 47-48). Üçüncü dönemde ise, ikinci dönemde yaşanan çatışmalar çözümlenmeye başlamaktadır. Bu dönemde çocuklar kendileri ile aynı cinsiyette olan anne ve babasıyla özdeşleşmekte ve karşı cinse olan tutumları olumlu yönde değişmektedir. Çocukların anne ve babalarıyla özdeşleşmeleri ile süper ego kimlikleri gelişmektedir. Böylelikle bir taraftan anne ve babasının kişisel özelliklerini benimseyen çocuklar diğer taraftan da onların süper egolarına uyum sağlamaktadırlar (Aksakal, 2019: 47).</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Freudyen görüş özetle şunları savunmaktadır; kız ve erkek çocukları hayatının ilk dönemlerinde erkek cinsiyetini benimseyerek bu cinsiyetin üstünlüğüne inanmaktadırlar. Bu cinsiyeti benimseyen kız çocukları zaman geçtikçe kendisindeki farklılığı bir eksiklik olarak görmekte ve bunu kompleks haline getirmektedir. Erkek de bunu bir ayrıcalık olarak görüp kendisini kız çocuklarından üstün kabul etmeye başlamaktadır. Freud, kadınların her ne kadar ilerleyen zamanlarda rasyonel düşüncelere sahip olsalar da, çocukluk yıllarında bilinçaltlarına yerleşen bu eril düşüncelerin onların bağımlı, kibirli ve itaatkâr bir kişiliğe bürünmelerine sebep olduğunu savunmaktadır (Platnik</w:t>
      </w:r>
      <w:r w:rsidRPr="004C1F7F">
        <w:rPr>
          <w:rFonts w:ascii="Times New Roman" w:hAnsi="Times New Roman" w:cs="Times New Roman"/>
          <w:sz w:val="24"/>
          <w:szCs w:val="24"/>
        </w:rPr>
        <w:t>, 2009: 440)</w:t>
      </w:r>
      <w:r>
        <w:rPr>
          <w:rFonts w:ascii="Times New Roman" w:hAnsi="Times New Roman" w:cs="Times New Roman"/>
          <w:sz w:val="24"/>
          <w:szCs w:val="24"/>
        </w:rPr>
        <w:t>.</w:t>
      </w:r>
    </w:p>
    <w:p w:rsidR="00536BBE" w:rsidRDefault="00536BBE" w:rsidP="00536BBE">
      <w:pPr>
        <w:spacing w:after="0" w:line="360" w:lineRule="auto"/>
        <w:ind w:firstLine="708"/>
        <w:jc w:val="both"/>
        <w:rPr>
          <w:rFonts w:ascii="Times New Roman" w:hAnsi="Times New Roman" w:cs="Times New Roman"/>
          <w:sz w:val="24"/>
          <w:szCs w:val="24"/>
        </w:rPr>
      </w:pPr>
    </w:p>
    <w:p w:rsidR="00536BBE" w:rsidRDefault="00536BBE" w:rsidP="00536BBE">
      <w:pPr>
        <w:pStyle w:val="Balk3"/>
      </w:pPr>
      <w:bookmarkStart w:id="104" w:name="_Toc62292277"/>
      <w:r>
        <w:t>2.3.3.Sosyal Öğrenme Kuramı</w:t>
      </w:r>
      <w:bookmarkEnd w:id="104"/>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Sosyal öğrenme kuramı Albert Bandura ile ortaya çıkmıştır ve Bandura bu kuramında kişilerin toplumsal cinsiyet tutumlarının sonradan öğrenme ile kazanıldığını savunmuştur. Bu kuramın özünde önemli olan gözlemdir. Sosyal öğrenme kuramına göre kadınlar ve erkekler edindikleri rolleri yine başka kadın ve erkekleri gözlemleyerek edinmiştirler (Bandura, 1977:3) .  </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Sosyal öğrenme kuramı çocukların cinsiyet rollerine uygun görülen veya uygun görülmeyen davranışlarını, ödül veya cezalandırma yöntemi ile edindiklerini ve bu noktada çocukların çevresindekileri gözlemlemeleri ve örnek almalarının da önemli olduğunu vurgulamaktadır. Bu kurama göre cinsiyetler arasında gözlenen davranış farklılıklarının kaynağında öğrenilmiş farklılıklar yer almakta ve cinsiyet rollerinin oluşumunda çocukların çevresinde bulunan modelleri taklit etmesinin de etkisi bulunmaktadır (Pehlivan, 2016: 504). Örneğin, kız çocukları makyaj yapan annelerini oynadıkları oyunlarda taklit etmektedirler. Buradan hareketle ‘örnek alma’ olgusu </w:t>
      </w:r>
      <w:r>
        <w:rPr>
          <w:rFonts w:ascii="Times New Roman" w:hAnsi="Times New Roman" w:cs="Times New Roman"/>
          <w:sz w:val="24"/>
          <w:szCs w:val="24"/>
        </w:rPr>
        <w:lastRenderedPageBreak/>
        <w:t>çocukların hangi davranışları ve hangi cinsiyeti örnek almaları gerektiğinin bilindiğini varsaymaktadır. Çocukların örnek alması gereken cinsiyet rollerinin belirlenmesinde kitle iletişim araçlarının (özellikle televizyon) büyük rolü bulunmaktadır. Fazla televizyon izleyen çocukların daha fazla cinsiyet kalıp yargılarına sahip olabileceği düşünülmektedir (Kaypakoğlu, 2003: 25).</w:t>
      </w:r>
    </w:p>
    <w:p w:rsidR="00536BBE" w:rsidRDefault="00536BBE" w:rsidP="006A466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Sosyal öğrenme kuramına göre çevre, kişilerin cinsiyetlerine uygun rolleri öğrenmeleri bakımından zengin bir kaynak oluşturmaktadır. Toplumlarda mevcut olan genel algılar (erkek ve kadınların farklı işler yaptığı) çocuklarında bu algılar doğrultusunda cinsiyetlere ilişkin benzerlikleri öğrenip onları taklit etmeleri olasılığını arttırmaktadır. Bu sosyal öğrenme biçim oldukça güçlüdür. Bu kurama göre, cinsiyet rollerinin açıkça belirlendiği (toplulukçu kültüre sahip) topluluklarda belirlenen roller de katı kurallara sahiptir. Bu sebeple bir cinsiyetteki bütün modellerin davranışlarında önemli oranda tutarlılıklar mevcut olacaktır. Bu tutarlılığın varlığı geleneksel cinsiyet rollerinin gelecek nesillere aktarılması olasılığını arttıracaktır (Güldü ve Kart, 2009: 105).</w:t>
      </w:r>
    </w:p>
    <w:p w:rsidR="006A4660" w:rsidRDefault="006A4660" w:rsidP="006A4660">
      <w:pPr>
        <w:spacing w:after="0" w:line="360" w:lineRule="auto"/>
        <w:ind w:firstLine="708"/>
        <w:jc w:val="both"/>
        <w:rPr>
          <w:rFonts w:ascii="Times New Roman" w:hAnsi="Times New Roman" w:cs="Times New Roman"/>
          <w:sz w:val="24"/>
          <w:szCs w:val="24"/>
        </w:rPr>
      </w:pPr>
    </w:p>
    <w:p w:rsidR="00536BBE" w:rsidRDefault="00536BBE" w:rsidP="006A4660">
      <w:pPr>
        <w:pStyle w:val="Balk3"/>
      </w:pPr>
      <w:bookmarkStart w:id="105" w:name="_Toc62292278"/>
      <w:r>
        <w:t>2.3.4.Bilişsel Gelişim Kuramı</w:t>
      </w:r>
      <w:bookmarkEnd w:id="105"/>
    </w:p>
    <w:p w:rsidR="00536BBE" w:rsidRDefault="00536BBE" w:rsidP="006A466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Bilişsel gelişim kuramı sosyal öğrenme kuramının aksine cinsiyet rollerinin gelişiminde çevre etkisinin olmadığını, çocuğun kendi kafasındaki düşünceleri ile gerçekleştiğini ifade etmektedir (Aksakal, 2019: 52). Lawrence Kohlberg bilişsel gelişim kuramında çocukların toplumsal cinsiyet rollerinin oluşumunu bilişsel özelliklerini kullanarak kendi farkındalıklarıyla kazandıklarını ifade etmiştir. Kohlberg çocukların bu farkındalığını üç dönem ile açıklamaktadır. Birinci dönem 2-4 yaşları arasıdır. Bu dönemde toplumsal cinsiyet kimliği çocukların kendilerini kız veya erkek diye tanımlamalarıyla başlamaktadır. Ancak bu dönemde çocuk yalnızca kendi cinsiyet tanımlamasını yapabilmekte diğer kişilerin cinsiyet tanımlarını yapamamaktadır (Karasu, 2019: 17-18). Çünkü çocukların bilişsel gelişimi cinsiyet rolleri tanımlamasını yapabileceği olgunluğa henüz ulaşamamıştır. Bu sebeple kız veya erkek tanımlamasını fiziksel özelliklere göre yapmaktadırlar. Böylelikle bu dönemde çocuklarda cinsiyetin fiziksel görüntüye göre değişebileceği fikri oluşmaktadır (Aksakal, 2019: 52).</w:t>
      </w:r>
    </w:p>
    <w:p w:rsidR="00536BBE" w:rsidRDefault="00536BBE" w:rsidP="00536B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İkinci dönem 3-5 yaş arası dönemdir. Bu dönemde çocuklar cinsiyetlerin yaş ile değişiklik göstermediğini kalıcı olduğunu fark etmektedir. Fakat bu dönemde de dış görünüşü değişen bireylerin farklı bireyler olduğu düşüncesi değişmemektedir. Ancak her cinsiyetin kendine ait özelliklerinin olduğunun savunulduğu bir ortamda çocukların toplumsal cinsiyet algısı gelişebilmektedir. Üçüncü dönem olan 5-7 yaş dönemine gelindiğinde çocuk artık cinsiyetlerin dış faktörler vasıtasıyla değişmeyeceğini kavramaktadır. Bu döne ile birlikte çocuk artık cinsiyetine uygun olan davranışları benimsemektedir (Karasu, 2019: 18).</w:t>
      </w:r>
    </w:p>
    <w:p w:rsidR="00536BBE" w:rsidRPr="00225929" w:rsidRDefault="00536BBE" w:rsidP="00536BBE">
      <w:pPr>
        <w:spacing w:after="0" w:line="360" w:lineRule="auto"/>
        <w:ind w:firstLine="708"/>
        <w:jc w:val="both"/>
        <w:rPr>
          <w:rFonts w:ascii="Times New Roman" w:hAnsi="Times New Roman" w:cs="Times New Roman"/>
          <w:sz w:val="24"/>
          <w:szCs w:val="24"/>
        </w:rPr>
      </w:pPr>
    </w:p>
    <w:p w:rsidR="00536BBE" w:rsidRDefault="00536BBE" w:rsidP="00536BBE">
      <w:pPr>
        <w:pStyle w:val="Balk3"/>
      </w:pPr>
      <w:bookmarkStart w:id="106" w:name="_Toc62292279"/>
      <w:r>
        <w:t>2.3.5. Toplumsal Cinsiyet Şeması Kuramı</w:t>
      </w:r>
      <w:bookmarkEnd w:id="106"/>
    </w:p>
    <w:p w:rsidR="00536BBE" w:rsidRDefault="00536BBE" w:rsidP="00536BB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Sandra Lipsitz Bem tarafından geliştirilen toplumsal cinsiyet şeması kuramı, sosyal öğrenme kuramı ile bilişsel gelişim kuramlarının görüşlerinin birleşimi şeklinde tanımlanmıştır. “Kuram, sosyal öğrenme kuramı ve bilişsel gelişim kuramının görüşleri doğrultusunda çocuğun kendi bilişsel yetileriyle beraber kendi cinsiyetini belirleme ve diğer bireylerin cinsiyetini tipleştirme çabasının etkileşimde bulunduğu her birey ve durum ile öğrenerek kendi kültürüne ait toplumsal cinsiyet şemasını oluşturduğunu savunur”</w:t>
      </w:r>
      <w:r w:rsidRPr="00EC3F28">
        <w:rPr>
          <w:rFonts w:ascii="Times New Roman" w:hAnsi="Times New Roman" w:cs="Times New Roman"/>
          <w:sz w:val="24"/>
          <w:szCs w:val="24"/>
        </w:rPr>
        <w:t xml:space="preserve"> </w:t>
      </w:r>
      <w:r>
        <w:rPr>
          <w:rFonts w:ascii="Times New Roman" w:hAnsi="Times New Roman" w:cs="Times New Roman"/>
          <w:sz w:val="24"/>
          <w:szCs w:val="24"/>
        </w:rPr>
        <w:t>(Karasu, 2019: 18). Yani bu kuram çocukların, kodlamalar yoluyla cinsiyet tipleştirmeleri veya ayrıştırmalarını yapıyor olmasından dolayı bilişsel gelişim kuramıyla, cinsiyete dair bilgilerin edinilmesinde toplumun cinsiyet şemalarından yararlanılması bakımından sosyal öğrenme kuramına benzemektedir (Dökmen, 2016: 68).</w:t>
      </w:r>
    </w:p>
    <w:p w:rsidR="00536BBE" w:rsidRDefault="00536BBE" w:rsidP="00536BB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“Toplumsal cinsiyet şema kuramına göre, öğrenme süreciyle çocuklar bir cinsiyet şeması geliştirirler ve oluşturulan bu şemalar cinsiyete dayalı özellikleri betimler. Örneğin ‘nazik’ ve ‘bülbül’ gibi özellikler kadınsı kategorisine, ‘atılgan’ ve ‘kartal’ gibi özellikler erkeksi kategorisine yerleştirilebilir. Toplumsal cinsiyet şeması da kadın ve erkek özelliklerinin algılanmasında ve bilginin işlenmesinde temel oluşturan bir çerçevedir” (Pehlivan, 2016: 506).</w:t>
      </w:r>
    </w:p>
    <w:p w:rsidR="006A4660" w:rsidRDefault="006A4660" w:rsidP="00536BBE">
      <w:pPr>
        <w:spacing w:after="0" w:line="360" w:lineRule="auto"/>
        <w:ind w:firstLine="709"/>
        <w:jc w:val="both"/>
        <w:rPr>
          <w:rFonts w:ascii="Times New Roman" w:hAnsi="Times New Roman" w:cs="Times New Roman"/>
          <w:sz w:val="24"/>
          <w:szCs w:val="24"/>
        </w:rPr>
        <w:sectPr w:rsidR="006A4660" w:rsidSect="00DC4F63">
          <w:footerReference w:type="default" r:id="rId28"/>
          <w:pgSz w:w="11906" w:h="16838"/>
          <w:pgMar w:top="1701" w:right="1134" w:bottom="2268" w:left="2268" w:header="709" w:footer="709" w:gutter="0"/>
          <w:pgNumType w:start="25"/>
          <w:cols w:space="708"/>
          <w:docGrid w:linePitch="360"/>
        </w:sectPr>
      </w:pPr>
    </w:p>
    <w:p w:rsidR="00536BBE" w:rsidRDefault="00536BBE" w:rsidP="00536BBE">
      <w:pPr>
        <w:spacing w:after="0" w:line="240" w:lineRule="auto"/>
        <w:ind w:firstLine="709"/>
        <w:jc w:val="center"/>
        <w:rPr>
          <w:rFonts w:ascii="Times New Roman" w:hAnsi="Times New Roman" w:cs="Times New Roman"/>
          <w:b/>
          <w:sz w:val="24"/>
          <w:szCs w:val="24"/>
        </w:rPr>
      </w:pPr>
    </w:p>
    <w:p w:rsidR="00536BBE" w:rsidRDefault="00536BBE" w:rsidP="00536BBE">
      <w:pPr>
        <w:spacing w:after="0" w:line="240" w:lineRule="auto"/>
        <w:ind w:firstLine="709"/>
        <w:jc w:val="center"/>
        <w:rPr>
          <w:rFonts w:ascii="Times New Roman" w:hAnsi="Times New Roman" w:cs="Times New Roman"/>
          <w:b/>
          <w:sz w:val="24"/>
          <w:szCs w:val="24"/>
        </w:rPr>
      </w:pPr>
    </w:p>
    <w:p w:rsidR="00536BBE" w:rsidRDefault="00536BBE" w:rsidP="005F5685">
      <w:pPr>
        <w:pStyle w:val="Balk1"/>
      </w:pPr>
      <w:bookmarkStart w:id="107" w:name="_Toc62292280"/>
      <w:r>
        <w:t>ÜÇÜNCÜ BÖLÜM</w:t>
      </w:r>
      <w:bookmarkEnd w:id="107"/>
    </w:p>
    <w:p w:rsidR="00536BBE" w:rsidRDefault="00536BBE" w:rsidP="00536BBE">
      <w:pPr>
        <w:spacing w:after="0" w:line="360" w:lineRule="auto"/>
        <w:ind w:firstLine="709"/>
        <w:jc w:val="center"/>
        <w:rPr>
          <w:rFonts w:ascii="Times New Roman" w:hAnsi="Times New Roman" w:cs="Times New Roman"/>
          <w:b/>
          <w:sz w:val="24"/>
          <w:szCs w:val="24"/>
        </w:rPr>
      </w:pPr>
    </w:p>
    <w:p w:rsidR="00536BBE" w:rsidRDefault="00536BBE" w:rsidP="005F5685">
      <w:pPr>
        <w:pStyle w:val="Balk1"/>
        <w:numPr>
          <w:ilvl w:val="0"/>
          <w:numId w:val="7"/>
        </w:numPr>
        <w:spacing w:line="240" w:lineRule="auto"/>
        <w:ind w:left="952" w:hanging="243"/>
        <w:jc w:val="left"/>
      </w:pPr>
      <w:bookmarkStart w:id="108" w:name="_Toc62292281"/>
      <w:r>
        <w:t>YÖNTEM</w:t>
      </w:r>
      <w:bookmarkEnd w:id="108"/>
    </w:p>
    <w:p w:rsidR="00536BBE" w:rsidRPr="00536BBE" w:rsidRDefault="00536BBE" w:rsidP="00536BBE">
      <w:pPr>
        <w:pStyle w:val="ListeParagraf"/>
        <w:spacing w:after="0" w:line="240" w:lineRule="auto"/>
        <w:ind w:hanging="11"/>
      </w:pPr>
    </w:p>
    <w:p w:rsidR="00536BBE" w:rsidRDefault="00536BBE" w:rsidP="00536BBE">
      <w:pPr>
        <w:pStyle w:val="Balk2"/>
        <w:spacing w:line="360" w:lineRule="auto"/>
      </w:pPr>
      <w:bookmarkStart w:id="109" w:name="_Toc62292282"/>
      <w:r>
        <w:t>3.1.Araştırmanın Modeli</w:t>
      </w:r>
      <w:bookmarkEnd w:id="109"/>
    </w:p>
    <w:p w:rsidR="00536BBE" w:rsidRDefault="00536BBE" w:rsidP="00536BB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Çalışmada nitel araştırma yöntemi esas alınarak yarı yapılandırılmış görüşme tekniği kullanılmıştır.</w:t>
      </w:r>
    </w:p>
    <w:p w:rsidR="00536BBE" w:rsidRDefault="00536BBE" w:rsidP="00536BB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Nitel araştırma “gözlem, görüşme ve doküman analizi gibi nitel veri toplama tekniklerinin kullanıldığı, algıların ve olayların doğal ortamda gerçekçi ve bütüncül bir biçimde ortaya konmasına yönelik nitel bir sürecin izlendiği araştırma” olarak tanımlanmaktadır. Nitel araştırma yöntemi ile araştırma problemi yorumlayıcı bir yaklaşımla incelenmektedir. Araştırması yapılan konu kendi içerisinde değerlendirilerek, insanların araştırmaya yüklediği anlamlar ile yorumlanmaktadır. Bu yöntemle hazırlanmış çalışmalarda amaç araştırılan konu ile ilgili derin bir analize ulaşmaktır. Nitel araştırmanın bu yönü, araştırmacının ilave sorular ile muhataplarının öznel fikirlerini tam anlamıyla araştırmaya aktarmasını ve tam bir gerçekliğe daha yakın olmayı sağlamaktadır (Karataş, 2015: 63-64).</w:t>
      </w:r>
    </w:p>
    <w:p w:rsidR="00536BBE" w:rsidRDefault="00536BBE" w:rsidP="00536BBE">
      <w:pPr>
        <w:spacing w:after="0" w:line="360" w:lineRule="auto"/>
        <w:ind w:firstLine="709"/>
        <w:jc w:val="both"/>
        <w:rPr>
          <w:rFonts w:ascii="Times New Roman" w:hAnsi="Times New Roman" w:cs="Times New Roman"/>
          <w:sz w:val="24"/>
          <w:szCs w:val="24"/>
        </w:rPr>
      </w:pPr>
    </w:p>
    <w:p w:rsidR="00536BBE" w:rsidRDefault="00536BBE" w:rsidP="00536BBE">
      <w:pPr>
        <w:pStyle w:val="Balk2"/>
        <w:spacing w:line="360" w:lineRule="auto"/>
      </w:pPr>
      <w:bookmarkStart w:id="110" w:name="_Toc62292283"/>
      <w:r>
        <w:t>3.2.Evren ve Örneklem</w:t>
      </w:r>
      <w:bookmarkEnd w:id="110"/>
    </w:p>
    <w:p w:rsidR="00536BBE" w:rsidRDefault="00536BBE" w:rsidP="00536BB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Araştırmanın amacı Türk kadınlarının mevcut sosyal ve siyasal konumlarını İranlı kadınların gözünden değerlendirerek ortaya koymaktır. Bu amaca yönelik olarak İranlı kadınlar araştırmanın evrenini oluşturmaktadır. İranlı kadınlardan Türkiye’de yaşayan 20 kadın ise araştırmanın örneklem grubunu oluşturmaktadır. </w:t>
      </w:r>
    </w:p>
    <w:p w:rsidR="006A4660" w:rsidRDefault="00536BBE" w:rsidP="006A4660">
      <w:pPr>
        <w:spacing w:after="0" w:line="360" w:lineRule="auto"/>
        <w:ind w:firstLine="709"/>
        <w:jc w:val="both"/>
        <w:rPr>
          <w:rFonts w:ascii="Times New Roman" w:hAnsi="Times New Roman" w:cs="Times New Roman"/>
          <w:sz w:val="24"/>
          <w:szCs w:val="24"/>
        </w:rPr>
        <w:sectPr w:rsidR="006A4660" w:rsidSect="006A4660">
          <w:footerReference w:type="default" r:id="rId29"/>
          <w:pgSz w:w="11906" w:h="16838"/>
          <w:pgMar w:top="1701" w:right="1134" w:bottom="2268" w:left="2268" w:header="709" w:footer="709" w:gutter="0"/>
          <w:pgNumType w:start="37"/>
          <w:cols w:space="708"/>
          <w:docGrid w:linePitch="360"/>
        </w:sectPr>
      </w:pPr>
      <w:r>
        <w:rPr>
          <w:rFonts w:ascii="Times New Roman" w:hAnsi="Times New Roman" w:cs="Times New Roman"/>
          <w:sz w:val="24"/>
          <w:szCs w:val="24"/>
        </w:rPr>
        <w:t xml:space="preserve">Araştırmanın örneklem grubunun belirlenmesinde amaçlı örnekleme yöntemlerinden ölçüt örnekleme ve kartopu örnekleme yöntemi kullanılmıştır (Baltacı, 2018: 246). “Ölçüt örnekleme, örneklemin problemle ilgili olarak belirlenen niteliklere sahip kişiler, olaylar, nesneler ya da durumlardan oluşturulmasıdır” ( Altunay vd., 2014: 64). Ölçüt araştırmayı yapan tarafından hazırlanabildiği gibi hazırlanmış başka ölçütler de kullanılabilmektedir. Örneğin, okuluna 20 günü süre ile gitmeyen öğrencileri belirlemek veya hastanede tedavi gören bir hastanın tedavi programında belirlenen </w:t>
      </w:r>
    </w:p>
    <w:p w:rsidR="00536BBE" w:rsidRDefault="00536BBE" w:rsidP="006A4660">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tahmini sürenin aşılması durumunun araştırılması ölçüt örneklemdir. Verilen bu örneklerde devamsızlık zamanının ve belirlenen tahmini sürenin hangi sebeplerle aşıldığını belirlemek için araştırmacı, ölçüt olarak belirlenmiş zamanı aşan bütün durumları incelemelidir. Kartopu örnekleme tekniği, evrenin oluşturulmasının zor olduğu durumlarda kullanılabilmektedir. Kartopu örnekleme tekniği evreni oluşturan kişilere ulaşılabilmesi için en çok fayda sağlayabilecek kişilere odaklanmaktadır. Böylelikle araştırmacı görüştüğü kişiden aldığı bilgilerle yeni kişilere ulaşacak ve zincirleme bir şekilde örneklem grubunu oluşturabilecektir (Baltacı, 2018: 253-254).</w:t>
      </w:r>
    </w:p>
    <w:p w:rsidR="00536BBE" w:rsidRDefault="00536BBE" w:rsidP="00536BB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Araştırmada görüşme yapılacak kişiler belirlenirken temel ölçüt, en az 2 yıl Türkiye’de yaşamış, Türkiye ve İran gündemini takip eden kadınların seçilmesi olmuştur. Bu araştırmanın amacına ulaşabilmesi seçilen İranlı kadınların Türkiye’yi ve Türk kadınını yeteri kadar tanıyor olması gerekmektedir.</w:t>
      </w:r>
    </w:p>
    <w:p w:rsidR="00536BBE" w:rsidRDefault="00536BBE" w:rsidP="00536BBE">
      <w:pPr>
        <w:spacing w:after="0" w:line="360" w:lineRule="auto"/>
        <w:ind w:firstLine="709"/>
        <w:jc w:val="both"/>
        <w:rPr>
          <w:rFonts w:ascii="Times New Roman" w:hAnsi="Times New Roman" w:cs="Times New Roman"/>
          <w:sz w:val="24"/>
          <w:szCs w:val="24"/>
        </w:rPr>
      </w:pPr>
    </w:p>
    <w:p w:rsidR="00536BBE" w:rsidRDefault="00536BBE" w:rsidP="00536BBE">
      <w:pPr>
        <w:pStyle w:val="Balk2"/>
        <w:spacing w:line="360" w:lineRule="auto"/>
      </w:pPr>
      <w:bookmarkStart w:id="111" w:name="_Toc62292284"/>
      <w:r>
        <w:t>3.3.Veri Toplama Teknikleri</w:t>
      </w:r>
      <w:bookmarkEnd w:id="111"/>
    </w:p>
    <w:p w:rsidR="00536BBE" w:rsidRDefault="00536BBE" w:rsidP="00536BB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Çalışmada yarı yapılandırılmış görüşme tekniği kullanılmıştır. İranlı kadınların, Türk kadınlarının siyasi ve sosyal konumlarını nasıl değerlendirdiklerinin tespit edilmesi için öncelikle ilgili literatür taraması yapılmıştır. Bu literatür taraması sonrasında açık uçlu sorular hazırlanmıştır. Bu sorular alan uzmanlarının görüşlerine sunulmuştur. Uzmanların görüş ve önerileri alındıktan sonra iki İranlı kadın ile pilot uygulama yapılmıştır. Uzman görüşleri ve yapılan pilot uygulama sonucu yarı yapılandırılmış görüşme formu amacına uygun şekilde düzenlenmiştir.</w:t>
      </w:r>
    </w:p>
    <w:p w:rsidR="00536BBE" w:rsidRDefault="00536BBE" w:rsidP="00536BBE">
      <w:pPr>
        <w:spacing w:after="0" w:line="360" w:lineRule="auto"/>
        <w:ind w:firstLine="709"/>
        <w:jc w:val="both"/>
        <w:rPr>
          <w:rFonts w:ascii="Times New Roman" w:hAnsi="Times New Roman" w:cs="Times New Roman"/>
          <w:sz w:val="24"/>
          <w:szCs w:val="24"/>
        </w:rPr>
      </w:pPr>
    </w:p>
    <w:p w:rsidR="00536BBE" w:rsidRDefault="00536BBE" w:rsidP="00536BBE">
      <w:pPr>
        <w:pStyle w:val="Balk2"/>
        <w:spacing w:line="360" w:lineRule="auto"/>
      </w:pPr>
      <w:bookmarkStart w:id="112" w:name="_Toc62292285"/>
      <w:r>
        <w:t>3.4.Verilerin Toplanma Süreci</w:t>
      </w:r>
      <w:bookmarkEnd w:id="112"/>
    </w:p>
    <w:p w:rsidR="00536BBE" w:rsidRDefault="00536BBE" w:rsidP="00536BB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Bu sürecin ilk aşamasında uzmanlar ve pilot uygulama sonucu düzenlenen, yarı yapılandırılmış görüşme formu hazırlanmıştır. Bu form ile araştırmanın amacına ulaşmasını sağlayacak çalışma grubu belirlenmiştir. Çalışma grubuna bu araştırmanın amacı aktarılarak verecekleri cevapların bilimsel bir çalışma için kullanılacağı,  görüşmenin gönüllülük esasına dayalı olduğu ve görüşmeyi istedikleri bir noktada bitirebileceklerine dair bir form imzalatıldıktan sonra görüşmeye başlanmıştır. Kayıt altına alınan görüşmeler deşifre edilmiş ve çalışmaya aktarılmıştır.</w:t>
      </w:r>
    </w:p>
    <w:p w:rsidR="00536BBE" w:rsidRDefault="00536BBE" w:rsidP="00536BBE">
      <w:pPr>
        <w:spacing w:after="0" w:line="360" w:lineRule="auto"/>
        <w:ind w:firstLine="709"/>
        <w:jc w:val="both"/>
        <w:rPr>
          <w:rFonts w:ascii="Times New Roman" w:hAnsi="Times New Roman" w:cs="Times New Roman"/>
          <w:sz w:val="24"/>
          <w:szCs w:val="24"/>
        </w:rPr>
      </w:pPr>
    </w:p>
    <w:p w:rsidR="00536BBE" w:rsidRDefault="00536BBE" w:rsidP="00536BBE">
      <w:pPr>
        <w:pStyle w:val="Balk2"/>
        <w:spacing w:line="360" w:lineRule="auto"/>
      </w:pPr>
      <w:bookmarkStart w:id="113" w:name="_Toc62292286"/>
      <w:r>
        <w:lastRenderedPageBreak/>
        <w:t>3.5.Verilerin Analizi</w:t>
      </w:r>
      <w:bookmarkEnd w:id="113"/>
    </w:p>
    <w:p w:rsidR="00536BBE" w:rsidRDefault="00536BBE" w:rsidP="00536BB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Çalışmada verilerin analizinde “betimsel analiz tekniği” kullanılmıştır.</w:t>
      </w:r>
    </w:p>
    <w:p w:rsidR="00536BBE" w:rsidRDefault="00536BBE" w:rsidP="00536BBE">
      <w:pPr>
        <w:spacing w:after="0" w:line="240" w:lineRule="auto"/>
        <w:ind w:firstLine="709"/>
        <w:jc w:val="both"/>
        <w:rPr>
          <w:rFonts w:ascii="Times New Roman" w:hAnsi="Times New Roman" w:cs="Times New Roman"/>
          <w:sz w:val="24"/>
          <w:szCs w:val="24"/>
        </w:rPr>
      </w:pPr>
    </w:p>
    <w:p w:rsidR="00536BBE" w:rsidRDefault="00536BBE" w:rsidP="00536BBE">
      <w:pPr>
        <w:spacing w:after="0" w:line="240" w:lineRule="auto"/>
        <w:ind w:left="709" w:right="709"/>
        <w:jc w:val="both"/>
        <w:rPr>
          <w:rFonts w:ascii="Times New Roman" w:hAnsi="Times New Roman" w:cs="Times New Roman"/>
        </w:rPr>
      </w:pPr>
      <w:r w:rsidRPr="00C705DA">
        <w:rPr>
          <w:rFonts w:ascii="Times New Roman" w:hAnsi="Times New Roman" w:cs="Times New Roman"/>
        </w:rPr>
        <w:t>“Betimsel analiz; elde edilen verilerin daha önceden belirlenen temalara göre özetlenip yorumlandığı, görüşülen bireylerin görüşlerini çarpıcı bir biçimde yansıtmak amacıyla sık sık doğrudan alıntıların kullanıldığı ve elde edilen sonuçları n</w:t>
      </w:r>
      <w:r>
        <w:rPr>
          <w:rFonts w:ascii="Times New Roman" w:hAnsi="Times New Roman" w:cs="Times New Roman"/>
        </w:rPr>
        <w:t>e</w:t>
      </w:r>
      <w:r w:rsidRPr="00C705DA">
        <w:rPr>
          <w:rFonts w:ascii="Times New Roman" w:hAnsi="Times New Roman" w:cs="Times New Roman"/>
        </w:rPr>
        <w:t>den sonuç ilişkileri çerçevesinde yorumlandığı analiz tekniğidir” ( Altunay vd., 2014: 67).</w:t>
      </w:r>
    </w:p>
    <w:p w:rsidR="00536BBE" w:rsidRDefault="00536BBE" w:rsidP="00536BBE">
      <w:pPr>
        <w:spacing w:after="0" w:line="240" w:lineRule="auto"/>
        <w:ind w:left="709" w:right="709"/>
        <w:jc w:val="both"/>
        <w:rPr>
          <w:rFonts w:ascii="Times New Roman" w:hAnsi="Times New Roman" w:cs="Times New Roman"/>
        </w:rPr>
      </w:pPr>
    </w:p>
    <w:p w:rsidR="00536BBE" w:rsidRDefault="00536BBE" w:rsidP="00536BB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Görüşme formlarından elde edilen veriler ilk olarak Office programında yazıya dökülmüştür. Görüşmelerden elde edilen analizler birkaç kez okunarak, araştırma bulgularının temeli olacak temaların ortaya çıkarılması sağlanmış ve betimsel analizleri yapılmıştır. Bulguların temelini oluşturan temalar şu şekildedir; “Katılımcıların Demografik Özellikleri”, “Katılımcıların Türkiye Hakkındaki Görüşleri”, “Katılımcıların İranlı Kadınların Sosyal Hakları Hakkındaki Görüşleri”,  “Katılımcıların İranlı Kadınların Siyasete Katılımları Hakkındaki Görüşleri”, “Katılımcıların Türk Kadınlarının Sosyal Hakları Hakkındaki Görüşleri”, “Katılımcıların Türk Kadınlarının Siyasete Katılımları Hakkındaki Görüşleri” ve “Toplumsal Cinsiyet Eşitliği Hakkındaki Görüşleri”. </w:t>
      </w:r>
    </w:p>
    <w:p w:rsidR="00110E34" w:rsidRDefault="00110E34" w:rsidP="00110E34">
      <w:pPr>
        <w:spacing w:after="0" w:line="360" w:lineRule="auto"/>
        <w:jc w:val="both"/>
        <w:rPr>
          <w:rFonts w:ascii="Times New Roman" w:hAnsi="Times New Roman" w:cs="Times New Roman"/>
          <w:sz w:val="24"/>
          <w:szCs w:val="24"/>
        </w:rPr>
      </w:pPr>
    </w:p>
    <w:p w:rsidR="00271F8C" w:rsidRDefault="00271F8C" w:rsidP="00110E34">
      <w:pPr>
        <w:spacing w:after="0" w:line="360" w:lineRule="auto"/>
        <w:jc w:val="both"/>
        <w:rPr>
          <w:rFonts w:ascii="Times New Roman" w:hAnsi="Times New Roman" w:cs="Times New Roman"/>
          <w:sz w:val="24"/>
          <w:szCs w:val="24"/>
        </w:rPr>
      </w:pPr>
    </w:p>
    <w:p w:rsidR="00271F8C" w:rsidRDefault="00271F8C" w:rsidP="00110E34">
      <w:pPr>
        <w:spacing w:after="0" w:line="360" w:lineRule="auto"/>
        <w:jc w:val="both"/>
        <w:rPr>
          <w:rFonts w:ascii="Times New Roman" w:hAnsi="Times New Roman" w:cs="Times New Roman"/>
          <w:sz w:val="24"/>
          <w:szCs w:val="24"/>
        </w:rPr>
      </w:pPr>
    </w:p>
    <w:p w:rsidR="00271F8C" w:rsidRDefault="00271F8C" w:rsidP="00110E34">
      <w:pPr>
        <w:spacing w:after="0" w:line="360" w:lineRule="auto"/>
        <w:jc w:val="both"/>
        <w:rPr>
          <w:rFonts w:ascii="Times New Roman" w:hAnsi="Times New Roman" w:cs="Times New Roman"/>
          <w:sz w:val="24"/>
          <w:szCs w:val="24"/>
        </w:rPr>
      </w:pPr>
    </w:p>
    <w:p w:rsidR="00271F8C" w:rsidRDefault="00271F8C" w:rsidP="00110E34">
      <w:pPr>
        <w:spacing w:after="0" w:line="360" w:lineRule="auto"/>
        <w:jc w:val="both"/>
        <w:rPr>
          <w:rFonts w:ascii="Times New Roman" w:hAnsi="Times New Roman" w:cs="Times New Roman"/>
          <w:sz w:val="24"/>
          <w:szCs w:val="24"/>
        </w:rPr>
      </w:pPr>
    </w:p>
    <w:p w:rsidR="00271F8C" w:rsidRDefault="00271F8C" w:rsidP="00110E34">
      <w:pPr>
        <w:spacing w:after="0" w:line="360" w:lineRule="auto"/>
        <w:jc w:val="both"/>
        <w:rPr>
          <w:rFonts w:ascii="Times New Roman" w:hAnsi="Times New Roman" w:cs="Times New Roman"/>
          <w:sz w:val="24"/>
          <w:szCs w:val="24"/>
        </w:rPr>
      </w:pPr>
    </w:p>
    <w:p w:rsidR="00271F8C" w:rsidRDefault="00271F8C" w:rsidP="00110E34">
      <w:pPr>
        <w:spacing w:after="0" w:line="360" w:lineRule="auto"/>
        <w:jc w:val="both"/>
        <w:rPr>
          <w:rFonts w:ascii="Times New Roman" w:hAnsi="Times New Roman" w:cs="Times New Roman"/>
          <w:sz w:val="24"/>
          <w:szCs w:val="24"/>
        </w:rPr>
      </w:pPr>
    </w:p>
    <w:p w:rsidR="00271F8C" w:rsidRDefault="00271F8C" w:rsidP="00110E34">
      <w:pPr>
        <w:spacing w:after="0" w:line="360" w:lineRule="auto"/>
        <w:jc w:val="both"/>
        <w:rPr>
          <w:rFonts w:ascii="Times New Roman" w:hAnsi="Times New Roman" w:cs="Times New Roman"/>
          <w:sz w:val="24"/>
          <w:szCs w:val="24"/>
        </w:rPr>
      </w:pPr>
    </w:p>
    <w:p w:rsidR="00536BBE" w:rsidRPr="00DC4F63" w:rsidRDefault="00536BBE" w:rsidP="00DC4F63">
      <w:pPr>
        <w:spacing w:after="0" w:line="360" w:lineRule="auto"/>
        <w:ind w:firstLine="709"/>
        <w:jc w:val="both"/>
        <w:rPr>
          <w:rFonts w:asciiTheme="majorBidi" w:hAnsiTheme="majorBidi" w:cstheme="majorBidi"/>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271F8C" w:rsidRDefault="00271F8C" w:rsidP="00A042C5">
      <w:pPr>
        <w:spacing w:after="0" w:line="360" w:lineRule="auto"/>
        <w:ind w:firstLine="709"/>
        <w:jc w:val="both"/>
        <w:rPr>
          <w:rFonts w:ascii="Times New Roman" w:hAnsi="Times New Roman" w:cs="Times New Roman"/>
          <w:sz w:val="24"/>
          <w:szCs w:val="24"/>
        </w:rPr>
        <w:sectPr w:rsidR="00271F8C" w:rsidSect="006A4660">
          <w:footerReference w:type="default" r:id="rId30"/>
          <w:pgSz w:w="11906" w:h="16838"/>
          <w:pgMar w:top="1701" w:right="1134" w:bottom="2268" w:left="2268" w:header="709" w:footer="709" w:gutter="0"/>
          <w:pgNumType w:start="38"/>
          <w:cols w:space="708"/>
          <w:docGrid w:linePitch="360"/>
        </w:sectPr>
      </w:pPr>
    </w:p>
    <w:p w:rsidR="00271F8C" w:rsidRDefault="00271F8C" w:rsidP="00271F8C">
      <w:pPr>
        <w:pStyle w:val="Balk1"/>
        <w:spacing w:line="240" w:lineRule="auto"/>
      </w:pPr>
    </w:p>
    <w:p w:rsidR="00271F8C" w:rsidRDefault="00271F8C" w:rsidP="00271F8C">
      <w:pPr>
        <w:pStyle w:val="Balk1"/>
        <w:spacing w:line="240" w:lineRule="auto"/>
      </w:pPr>
    </w:p>
    <w:p w:rsidR="00271F8C" w:rsidRDefault="00271F8C" w:rsidP="00271F8C">
      <w:pPr>
        <w:pStyle w:val="Balk1"/>
        <w:spacing w:line="240" w:lineRule="auto"/>
      </w:pPr>
      <w:bookmarkStart w:id="114" w:name="_Toc62292287"/>
      <w:r>
        <w:t>DÖRDÜNCÜ BÖLÜM</w:t>
      </w:r>
      <w:bookmarkEnd w:id="114"/>
    </w:p>
    <w:p w:rsidR="00271F8C" w:rsidRPr="00271F8C" w:rsidRDefault="00271F8C" w:rsidP="00271F8C">
      <w:pPr>
        <w:spacing w:after="0" w:line="360" w:lineRule="auto"/>
      </w:pPr>
    </w:p>
    <w:p w:rsidR="00271F8C" w:rsidRPr="00271F8C" w:rsidRDefault="00271F8C" w:rsidP="005F5685">
      <w:pPr>
        <w:pStyle w:val="Balk1"/>
        <w:numPr>
          <w:ilvl w:val="0"/>
          <w:numId w:val="7"/>
        </w:numPr>
        <w:ind w:left="952" w:hanging="243"/>
        <w:jc w:val="left"/>
      </w:pPr>
      <w:bookmarkStart w:id="115" w:name="_Toc62292288"/>
      <w:r w:rsidRPr="00271F8C">
        <w:t>BULGULAR</w:t>
      </w:r>
      <w:bookmarkEnd w:id="115"/>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Veri analizinde, katılımcıların gizliliğini korumak ve çalışmada kolaylık sağlamak adına görüşme formu uygulanan katılımcılar K1 (1. Kadın Katılımcı), K2, K3…K20 şeklinde rumuz verilerek kodlanmıştır. Katılımcılar görüşme sorularını anlayabilecek ve cevaplandırabilecek düzeyde Türkçe bilmektedir. Bu sebeple sorular katılımcılara doğrudan yöneltilmiştir. Çalışmanın bu bölümünde, görüşme formunda yer alan sorular konularına göre ayrılarak alt başlıklar şeklinde sunulmuştur.</w:t>
      </w:r>
    </w:p>
    <w:p w:rsidR="00BC4FD7" w:rsidRDefault="00BC4FD7" w:rsidP="00BC4FD7">
      <w:pPr>
        <w:spacing w:after="0" w:line="360" w:lineRule="auto"/>
        <w:ind w:firstLine="709"/>
        <w:jc w:val="both"/>
        <w:rPr>
          <w:rFonts w:ascii="Times New Roman" w:hAnsi="Times New Roman" w:cs="Times New Roman"/>
          <w:sz w:val="24"/>
          <w:szCs w:val="24"/>
        </w:rPr>
      </w:pPr>
    </w:p>
    <w:p w:rsidR="00271F8C" w:rsidRDefault="00271F8C" w:rsidP="004A2A18">
      <w:pPr>
        <w:pStyle w:val="Balk2"/>
        <w:numPr>
          <w:ilvl w:val="1"/>
          <w:numId w:val="8"/>
        </w:numPr>
        <w:spacing w:line="360" w:lineRule="auto"/>
        <w:ind w:left="1162" w:hanging="453"/>
      </w:pPr>
      <w:bookmarkStart w:id="116" w:name="_Toc62292289"/>
      <w:r>
        <w:t>Katılımcıların Demografik Özellikleri</w:t>
      </w:r>
      <w:bookmarkEnd w:id="116"/>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Yarı yapılandırılmış görüşme tekniğinin uygulandığı Türkiye’de yaşayan 20 İranlı kadına ait genel bilgiler aşağıda belirtilmiştir.</w:t>
      </w:r>
    </w:p>
    <w:p w:rsidR="00271F8C" w:rsidRDefault="00271F8C" w:rsidP="00BC4FD7">
      <w:pPr>
        <w:pStyle w:val="ListeParagraf"/>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Türkiye’de ikamet eden İranlı katılımcılardan oluşan çalışma grubunun yaş aralığı 20-49 yaştır.</w:t>
      </w:r>
    </w:p>
    <w:p w:rsidR="00271F8C" w:rsidRDefault="00271F8C" w:rsidP="00BC4FD7">
      <w:pPr>
        <w:pStyle w:val="ListeParagraf"/>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Katılımcıların 3’ü lise, 7’si Lisans, 5’i yüksek lisans ve 5’i doktora mezunudur.</w:t>
      </w:r>
    </w:p>
    <w:p w:rsidR="00271F8C" w:rsidRDefault="00271F8C" w:rsidP="00BC4FD7">
      <w:pPr>
        <w:pStyle w:val="ListeParagraf"/>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Katılımcıların 9’u evli, 11’i bekârdır. Bekâr kadınlar arasında boşanmış kadın bulunmamaktadır. </w:t>
      </w:r>
    </w:p>
    <w:p w:rsidR="00271F8C" w:rsidRDefault="00271F8C" w:rsidP="00BC4FD7">
      <w:pPr>
        <w:pStyle w:val="ListeParagraf"/>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Evli katılımcıların, evlilik yaşları şu şekildedir; 4’ü 22-27, 3’ü 28-33, 2’si 34-39 yaş aralığındadır.</w:t>
      </w:r>
    </w:p>
    <w:p w:rsidR="00271F8C" w:rsidRDefault="00271F8C" w:rsidP="00BC4FD7">
      <w:pPr>
        <w:pStyle w:val="ListeParagraf"/>
        <w:numPr>
          <w:ilvl w:val="0"/>
          <w:numId w:val="4"/>
        </w:numPr>
        <w:spacing w:after="0" w:line="360" w:lineRule="auto"/>
        <w:jc w:val="both"/>
        <w:rPr>
          <w:rFonts w:ascii="Times New Roman" w:hAnsi="Times New Roman" w:cs="Times New Roman"/>
          <w:sz w:val="24"/>
          <w:szCs w:val="24"/>
        </w:rPr>
      </w:pPr>
      <w:r w:rsidRPr="00234DA4">
        <w:rPr>
          <w:rFonts w:ascii="Times New Roman" w:hAnsi="Times New Roman" w:cs="Times New Roman"/>
          <w:sz w:val="24"/>
          <w:szCs w:val="24"/>
        </w:rPr>
        <w:t xml:space="preserve"> </w:t>
      </w:r>
      <w:r>
        <w:rPr>
          <w:rFonts w:ascii="Times New Roman" w:hAnsi="Times New Roman" w:cs="Times New Roman"/>
          <w:sz w:val="24"/>
          <w:szCs w:val="24"/>
        </w:rPr>
        <w:t>Katılımcıların 6’sı akademisyen, 6’sı özel sektör çalışanı, 2’si mimar, 6’sı öğrencidir.</w:t>
      </w:r>
    </w:p>
    <w:p w:rsidR="00271F8C" w:rsidRDefault="00271F8C" w:rsidP="00BC4FD7">
      <w:pPr>
        <w:pStyle w:val="ListeParagraf"/>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Katılımcıların 10’u orta gelirli olduğunu belirtirken, 10’u da gelir düzeyinin iyi olduğunu belirtmiştir.</w:t>
      </w:r>
    </w:p>
    <w:p w:rsidR="00BC4FD7" w:rsidRDefault="00271F8C" w:rsidP="00BC4FD7">
      <w:pPr>
        <w:pStyle w:val="ListeParagraf"/>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Katılımcıların 10’u Azeri, 1’i Türkmen, 6’sı İranlı olduğunu belirtirken, 3 kişi bu soruya cevap vermemeyi tercih etmiştir. Katılımcıların dini kimlikleri ise şu şekildedir; 18’i Müslüman olduğunu belirtirken 2’si cevap vermemeyi tercih etmiştir.</w:t>
      </w:r>
    </w:p>
    <w:p w:rsidR="00BC4FD7" w:rsidRDefault="00BC4FD7" w:rsidP="00BC4FD7">
      <w:pPr>
        <w:pStyle w:val="ListeParagraf"/>
        <w:numPr>
          <w:ilvl w:val="0"/>
          <w:numId w:val="4"/>
        </w:numPr>
        <w:spacing w:after="0" w:line="360" w:lineRule="auto"/>
        <w:jc w:val="both"/>
        <w:rPr>
          <w:rFonts w:ascii="Times New Roman" w:hAnsi="Times New Roman" w:cs="Times New Roman"/>
          <w:sz w:val="24"/>
          <w:szCs w:val="24"/>
        </w:rPr>
        <w:sectPr w:rsidR="00BC4FD7" w:rsidSect="00271F8C">
          <w:footerReference w:type="default" r:id="rId31"/>
          <w:pgSz w:w="11906" w:h="16838"/>
          <w:pgMar w:top="1701" w:right="1134" w:bottom="2268" w:left="2268" w:header="709" w:footer="709" w:gutter="0"/>
          <w:pgNumType w:start="40"/>
          <w:cols w:space="708"/>
          <w:docGrid w:linePitch="360"/>
        </w:sectPr>
      </w:pPr>
    </w:p>
    <w:p w:rsidR="00271F8C" w:rsidRDefault="00271F8C" w:rsidP="00BC4FD7">
      <w:pPr>
        <w:pStyle w:val="ListeParagraf"/>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Katılımcıların 9’u 2-4 yıl, 5’i 5-7 yıl, 6’sı 8-10 yıldır Türkiye’de ikamet ettiklerini belirmişlerdir.</w:t>
      </w:r>
    </w:p>
    <w:p w:rsidR="00271F8C" w:rsidRPr="009A36B9" w:rsidRDefault="00271F8C" w:rsidP="00BC4FD7">
      <w:pPr>
        <w:pStyle w:val="ListeParagraf"/>
        <w:spacing w:after="0" w:line="360" w:lineRule="auto"/>
        <w:ind w:left="1429"/>
        <w:jc w:val="both"/>
        <w:rPr>
          <w:rFonts w:ascii="Times New Roman" w:hAnsi="Times New Roman" w:cs="Times New Roman"/>
          <w:sz w:val="24"/>
          <w:szCs w:val="24"/>
        </w:rPr>
      </w:pPr>
    </w:p>
    <w:p w:rsidR="00271F8C" w:rsidRPr="00467B85" w:rsidRDefault="00271F8C" w:rsidP="004A2A18">
      <w:pPr>
        <w:pStyle w:val="Balk2"/>
        <w:numPr>
          <w:ilvl w:val="1"/>
          <w:numId w:val="8"/>
        </w:numPr>
        <w:spacing w:line="360" w:lineRule="auto"/>
        <w:ind w:left="1162" w:hanging="453"/>
      </w:pPr>
      <w:bookmarkStart w:id="117" w:name="_Toc62292290"/>
      <w:r>
        <w:t>Katılımcıların Türkiye Hakkındaki Görüşleri</w:t>
      </w:r>
      <w:bookmarkEnd w:id="117"/>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Bu konu başlığı altında bu konu ile ilgili görüşme formundaki sorulardan alınan yanıtların analizleri yer almaktadır.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“Türkiye sizin için ne ifade ediyor” şeklinde soru yöneltilen katılımcıların %35’i Türkiye’yi İran’a göre daha özgür bir ülke olarak değerlendirirken, %30’u huzurlu bir ülke olduğunu belirtmiştir. Katılımcıların diğer kısmı ise Türkiye’yi “ikinci vatan” , “gelişmiş bir ülke” ve “kültürel benzerlikler” şeklinde ifade etmiştir.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Türkiye’yi özgür bir ülke olarak değerlendiren katılımcılardan bazılarının görüşleri şu şekildedir;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(K6); “</w:t>
      </w:r>
      <w:r w:rsidRPr="00D03B7A">
        <w:rPr>
          <w:rFonts w:ascii="Times New Roman" w:hAnsi="Times New Roman" w:cs="Times New Roman"/>
          <w:i/>
          <w:sz w:val="24"/>
          <w:szCs w:val="24"/>
        </w:rPr>
        <w:t>İran’a göre daha özgür bir ülke. Katı İslami yasalardan uzak ve kadınlar sokaklarda daha rahat</w:t>
      </w:r>
      <w:r>
        <w:rPr>
          <w:rFonts w:ascii="Times New Roman" w:hAnsi="Times New Roman" w:cs="Times New Roman"/>
          <w:sz w:val="24"/>
          <w:szCs w:val="24"/>
        </w:rPr>
        <w:t xml:space="preserve">”. </w:t>
      </w:r>
    </w:p>
    <w:p w:rsidR="00271F8C" w:rsidRDefault="00271F8C" w:rsidP="00BC4FD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(K7); “ </w:t>
      </w:r>
      <w:r w:rsidRPr="00D03B7A">
        <w:rPr>
          <w:rFonts w:ascii="Times New Roman" w:hAnsi="Times New Roman" w:cs="Times New Roman"/>
          <w:i/>
          <w:sz w:val="24"/>
          <w:szCs w:val="24"/>
        </w:rPr>
        <w:t>Zıt kutupların bir arada yaşayabildiği, çok dindar ve inançların rahat yaşanabildiği bir ülke. Özellikle kadınların bize göre sokakta daha özgür olduğu bir ülke</w:t>
      </w:r>
      <w:r>
        <w:rPr>
          <w:rFonts w:ascii="Times New Roman" w:hAnsi="Times New Roman" w:cs="Times New Roman"/>
          <w:sz w:val="24"/>
          <w:szCs w:val="24"/>
        </w:rPr>
        <w:t xml:space="preserve">”. </w:t>
      </w:r>
    </w:p>
    <w:p w:rsidR="00271F8C" w:rsidRPr="007523FD" w:rsidRDefault="00271F8C" w:rsidP="00BC4FD7">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(K11); “</w:t>
      </w:r>
      <w:r>
        <w:rPr>
          <w:rFonts w:ascii="Times New Roman" w:hAnsi="Times New Roman" w:cs="Times New Roman"/>
          <w:i/>
          <w:sz w:val="24"/>
          <w:szCs w:val="24"/>
        </w:rPr>
        <w:t>Özgür bir ülke. En azından istediğimiz gibi giyinebiliyoruz. Benim için önemli bir konu giyimime karışılmaması”.</w:t>
      </w:r>
    </w:p>
    <w:p w:rsidR="00271F8C" w:rsidRDefault="00271F8C" w:rsidP="00BC4FD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(K20); “ </w:t>
      </w:r>
      <w:r w:rsidRPr="00D03B7A">
        <w:rPr>
          <w:rFonts w:ascii="Times New Roman" w:hAnsi="Times New Roman" w:cs="Times New Roman"/>
          <w:i/>
          <w:sz w:val="24"/>
          <w:szCs w:val="24"/>
        </w:rPr>
        <w:t xml:space="preserve">Farklı etnik kökenlerin ve grupların bir arada yaşayabildiği, İran’a göre daha özgürlükçü, sosyal yaşamda baskı </w:t>
      </w:r>
      <w:r>
        <w:rPr>
          <w:rFonts w:ascii="Times New Roman" w:hAnsi="Times New Roman" w:cs="Times New Roman"/>
          <w:i/>
          <w:sz w:val="24"/>
          <w:szCs w:val="24"/>
        </w:rPr>
        <w:t>y</w:t>
      </w:r>
      <w:r w:rsidRPr="00D03B7A">
        <w:rPr>
          <w:rFonts w:ascii="Times New Roman" w:hAnsi="Times New Roman" w:cs="Times New Roman"/>
          <w:i/>
          <w:sz w:val="24"/>
          <w:szCs w:val="24"/>
        </w:rPr>
        <w:t>ok, kadınlar sosyal hayatta daha özgürler</w:t>
      </w:r>
      <w:r>
        <w:rPr>
          <w:rFonts w:ascii="Times New Roman" w:hAnsi="Times New Roman" w:cs="Times New Roman"/>
          <w:sz w:val="24"/>
          <w:szCs w:val="24"/>
        </w:rPr>
        <w:t>” şeklinde görüşlerini ifade etmişlerdir. Ercan, Ramazani ve Baydar (2018) çalışmalarında, Türkiye’nin her anlamda daha özgür bir ülke olmasının, İran’dan gelen vatandaşların buradaki yaşam doyumlarını etkiledikleri sonucuna ulaşmıştır. Bu durumun Türkiye’yi özgür bir ülke olarak ifade eden katılımcıların görüşlerini destekler nitelikte olduğunu ifade etmek mümkündür.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Türkiye’nin huzurlu bir ülke olduğunu belirten katılımcıların bazılarının görüşleri şu şekildedir;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(K2); “</w:t>
      </w:r>
      <w:r w:rsidRPr="00D03B7A">
        <w:rPr>
          <w:rFonts w:ascii="Times New Roman" w:hAnsi="Times New Roman" w:cs="Times New Roman"/>
          <w:i/>
          <w:sz w:val="24"/>
          <w:szCs w:val="24"/>
        </w:rPr>
        <w:t>Huzurlu bir ülke Türkiye. Sokaklarda karmaşa yok. Kadınlar günlük yaşamda, sosyal hayatta oldukça rahatlar. Herhangi bir zorlamaya tabi değiller</w:t>
      </w:r>
      <w:r>
        <w:rPr>
          <w:rFonts w:ascii="Times New Roman" w:hAnsi="Times New Roman" w:cs="Times New Roman"/>
          <w:sz w:val="24"/>
          <w:szCs w:val="24"/>
        </w:rPr>
        <w:t xml:space="preserve">”.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(K8); “</w:t>
      </w:r>
      <w:r w:rsidRPr="00D03B7A">
        <w:rPr>
          <w:rFonts w:ascii="Times New Roman" w:hAnsi="Times New Roman" w:cs="Times New Roman"/>
          <w:i/>
          <w:sz w:val="24"/>
          <w:szCs w:val="24"/>
        </w:rPr>
        <w:t>Az da olsa huzur demek Türkiye benim için. İran’ın siyasi karışıklıklarından dolayı Türkiye benim ülkeme</w:t>
      </w:r>
      <w:r>
        <w:rPr>
          <w:rFonts w:ascii="Times New Roman" w:hAnsi="Times New Roman" w:cs="Times New Roman"/>
          <w:i/>
          <w:sz w:val="24"/>
          <w:szCs w:val="24"/>
        </w:rPr>
        <w:t xml:space="preserve"> göre</w:t>
      </w:r>
      <w:r w:rsidRPr="00D03B7A">
        <w:rPr>
          <w:rFonts w:ascii="Times New Roman" w:hAnsi="Times New Roman" w:cs="Times New Roman"/>
          <w:i/>
          <w:sz w:val="24"/>
          <w:szCs w:val="24"/>
        </w:rPr>
        <w:t xml:space="preserve"> daha huzur</w:t>
      </w:r>
      <w:r>
        <w:rPr>
          <w:rFonts w:ascii="Times New Roman" w:hAnsi="Times New Roman" w:cs="Times New Roman"/>
          <w:i/>
          <w:sz w:val="24"/>
          <w:szCs w:val="24"/>
        </w:rPr>
        <w:t>l</w:t>
      </w:r>
      <w:r w:rsidRPr="00D03B7A">
        <w:rPr>
          <w:rFonts w:ascii="Times New Roman" w:hAnsi="Times New Roman" w:cs="Times New Roman"/>
          <w:i/>
          <w:sz w:val="24"/>
          <w:szCs w:val="24"/>
        </w:rPr>
        <w:t>u bir ülkedir. Aynı zamanda kadınlar günlük yaşamda (sokakta) Türkiye’de daha rahat ve huzurludur</w:t>
      </w:r>
      <w:r>
        <w:rPr>
          <w:rFonts w:ascii="Times New Roman" w:hAnsi="Times New Roman" w:cs="Times New Roman"/>
          <w:sz w:val="24"/>
          <w:szCs w:val="24"/>
        </w:rPr>
        <w:t>”.</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(K17); “</w:t>
      </w:r>
      <w:r w:rsidRPr="00D03B7A">
        <w:rPr>
          <w:rFonts w:ascii="Times New Roman" w:hAnsi="Times New Roman" w:cs="Times New Roman"/>
          <w:i/>
          <w:sz w:val="24"/>
          <w:szCs w:val="24"/>
        </w:rPr>
        <w:t>Türkiye huzurlu bir ülkedir</w:t>
      </w:r>
      <w:r>
        <w:rPr>
          <w:rFonts w:ascii="Times New Roman" w:hAnsi="Times New Roman" w:cs="Times New Roman"/>
          <w:i/>
          <w:sz w:val="24"/>
          <w:szCs w:val="24"/>
        </w:rPr>
        <w:t>. Çok ciddi ekonomik ve siyasi</w:t>
      </w:r>
      <w:r w:rsidRPr="00D03B7A">
        <w:rPr>
          <w:rFonts w:ascii="Times New Roman" w:hAnsi="Times New Roman" w:cs="Times New Roman"/>
          <w:i/>
          <w:sz w:val="24"/>
          <w:szCs w:val="24"/>
        </w:rPr>
        <w:t xml:space="preserve"> so</w:t>
      </w:r>
      <w:r>
        <w:rPr>
          <w:rFonts w:ascii="Times New Roman" w:hAnsi="Times New Roman" w:cs="Times New Roman"/>
          <w:i/>
          <w:sz w:val="24"/>
          <w:szCs w:val="24"/>
        </w:rPr>
        <w:t>runların yaşanmadığı bir ülke</w:t>
      </w:r>
      <w:r w:rsidRPr="00D03B7A">
        <w:rPr>
          <w:rFonts w:ascii="Times New Roman" w:hAnsi="Times New Roman" w:cs="Times New Roman"/>
          <w:i/>
          <w:sz w:val="24"/>
          <w:szCs w:val="24"/>
        </w:rPr>
        <w:t>. Bu durum halkının daha huzurlu bir yaşama sahip olmasını sağlamaktadır</w:t>
      </w:r>
      <w:r>
        <w:rPr>
          <w:rFonts w:ascii="Times New Roman" w:hAnsi="Times New Roman" w:cs="Times New Roman"/>
          <w:sz w:val="24"/>
          <w:szCs w:val="24"/>
        </w:rPr>
        <w:t>” şeklinde katılımcılar görüşlerini belirtmiştir.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Türkiye’yi “ikinci vatan” , “gelişmiş bir ülke” ve “kültürel benzerlikler” şeklinde ifade eden katılımcıların bazılarının görüşleri şu şekildedir:</w:t>
      </w:r>
    </w:p>
    <w:p w:rsidR="00271F8C" w:rsidRDefault="00271F8C" w:rsidP="00BC4FD7">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(K4); “</w:t>
      </w:r>
      <w:r>
        <w:rPr>
          <w:rFonts w:ascii="Times New Roman" w:hAnsi="Times New Roman" w:cs="Times New Roman"/>
          <w:i/>
          <w:sz w:val="24"/>
          <w:szCs w:val="24"/>
        </w:rPr>
        <w:t>Türkiye’de doğduğum için Türkiye’yi ikinci vatanım olarak görüyorum ve çok seviyorum. Burada yaşıyor olmak mutluluk veriyor bana”.</w:t>
      </w:r>
    </w:p>
    <w:p w:rsidR="00271F8C" w:rsidRDefault="00271F8C" w:rsidP="00BC4FD7">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(K5); “</w:t>
      </w:r>
      <w:r>
        <w:rPr>
          <w:rFonts w:ascii="Times New Roman" w:hAnsi="Times New Roman" w:cs="Times New Roman"/>
          <w:i/>
          <w:sz w:val="24"/>
          <w:szCs w:val="24"/>
        </w:rPr>
        <w:t>Kültürel açıdan benim ülkeme benziyor. Aslında burası da benim ülkem diyebilirim. Türkiye’yi seviyorum. Burada yaşıyor olmak keyifli ve güvenli”.</w:t>
      </w:r>
    </w:p>
    <w:p w:rsidR="00271F8C" w:rsidRPr="00767DB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(K9); “</w:t>
      </w:r>
      <w:r>
        <w:rPr>
          <w:rFonts w:ascii="Times New Roman" w:hAnsi="Times New Roman" w:cs="Times New Roman"/>
          <w:i/>
          <w:sz w:val="24"/>
          <w:szCs w:val="24"/>
        </w:rPr>
        <w:t xml:space="preserve">Benim ülkeme göre daha gelişmiş bir ülke. İran sürekli baskı altında olan bir ülke ve haliyle gelişimi olumsuz etkilenmektedir. Bu durum bizi oldukça rahatsız ediyor. Bizlere bu baskılar olumsuz yansıyor. Siz çok şanslınız” </w:t>
      </w:r>
      <w:r>
        <w:rPr>
          <w:rFonts w:ascii="Times New Roman" w:hAnsi="Times New Roman" w:cs="Times New Roman"/>
          <w:sz w:val="24"/>
          <w:szCs w:val="24"/>
        </w:rPr>
        <w:t>şeklinde</w:t>
      </w:r>
      <w:r>
        <w:rPr>
          <w:rFonts w:ascii="Times New Roman" w:hAnsi="Times New Roman" w:cs="Times New Roman"/>
          <w:i/>
          <w:sz w:val="24"/>
          <w:szCs w:val="24"/>
        </w:rPr>
        <w:t xml:space="preserve"> </w:t>
      </w:r>
      <w:r>
        <w:rPr>
          <w:rFonts w:ascii="Times New Roman" w:hAnsi="Times New Roman" w:cs="Times New Roman"/>
          <w:sz w:val="24"/>
          <w:szCs w:val="24"/>
        </w:rPr>
        <w:t>katılımcılar görüşlerini belirtmiştir.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Katılımcıların %70’i Türkiye’de bulunma sebeplerinin eğitim olduğunu belirtirken, %20’si “iş” sebebi ile Türkiye’de bulunduğunu belirtmiştir. %10’luk kısım ise “Türkiye sevgisi” ve “kişisel sebepler” dolayısıyla Türkiye’de bulunduklarını ifade etmiştir. Katılımcıların Türkiye’de bulunma sebeplerinde Türk kadınlarının mevcut siyasi ve sosyal konumlarının etkisi olup olmadığı sorulduğunda, katılımcıların %65’nin olmadığı şeklinde görüş bildirdiği görülmüştür. İlişkili olduğu görüşünü belirten %35’lik kısmının ise “İran’a göre özellikle sosyal konumlarının daha iyi olduğunu” ifade ettikleri görülmüştür.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Katılımcıların tamamı Türkiye’nin Türk kadınlarına sunduğu imkânlar içinde yaşamak isteyeceklerini belirtmiştir. Bu imkânlar içerisinde yaşamak istediklerini belirten kadınlar Türkiye’de kadın olmanın ‘güzel’ olduğunu, özgürlük anlamına geldiğini ancak belirli zorlukları da olduğunu da ifade etmiştir. Bu noktada sorulmuş olan “Türkiye’de kadın olmak hakkında ne düşünüyorsunuz” sorusuna katılımcıların verdiği cevapların bazıları şu şekildedir;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(K4); “</w:t>
      </w:r>
      <w:r>
        <w:rPr>
          <w:rFonts w:ascii="Times New Roman" w:hAnsi="Times New Roman" w:cs="Times New Roman"/>
          <w:i/>
          <w:sz w:val="24"/>
          <w:szCs w:val="24"/>
        </w:rPr>
        <w:t xml:space="preserve">Türkiye’de kadın olmak bölgelere göre farklılık gösteriyor. Doğu’da kadın olmak zor; toplum baskısı var ve kadınlar haklarından habersizler. Batıya doğru gittikçe durum biraz daha iyileşiyor”.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(K5); “</w:t>
      </w:r>
      <w:r>
        <w:rPr>
          <w:rFonts w:ascii="Times New Roman" w:hAnsi="Times New Roman" w:cs="Times New Roman"/>
          <w:i/>
          <w:sz w:val="24"/>
          <w:szCs w:val="24"/>
        </w:rPr>
        <w:t>Türkiye’de kadın olmak güzeldir. Kadın özgürdür. Devlet tarafından tanınmış hakları oldukça fazladır. Ancak bu hakları erkek egemen toplum tarafından çoğunlukla görmezden gelinmektedir. Bu noktada Türkiye’de kadın olmak zorlaşmaktadır”.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(K12); “</w:t>
      </w:r>
      <w:r>
        <w:rPr>
          <w:rFonts w:ascii="Times New Roman" w:hAnsi="Times New Roman" w:cs="Times New Roman"/>
          <w:i/>
          <w:sz w:val="24"/>
          <w:szCs w:val="24"/>
        </w:rPr>
        <w:t xml:space="preserve">Türkiye’de kadın olmak güzel ancak bazı zorlukları vardır. Güzeldir; çünkü devlet tarafından sağlanan haklar oldukça fazladır fakat kadınlar üzerinde erkek egemenliği mevcuttur. Bu durum kadınları bazı alanlarda sınırlamaktadır”.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(K18); “</w:t>
      </w:r>
      <w:r>
        <w:rPr>
          <w:rFonts w:ascii="Times New Roman" w:hAnsi="Times New Roman" w:cs="Times New Roman"/>
          <w:i/>
          <w:sz w:val="24"/>
          <w:szCs w:val="24"/>
        </w:rPr>
        <w:t xml:space="preserve">Türkiye’de kadın olmak özgür olmak anlamına geliyor. Devlet tarafından kadınlar üzerinde bir baskı kurulmamıştır”.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(K19); “</w:t>
      </w:r>
      <w:r>
        <w:rPr>
          <w:rFonts w:ascii="Times New Roman" w:hAnsi="Times New Roman" w:cs="Times New Roman"/>
          <w:i/>
          <w:sz w:val="24"/>
          <w:szCs w:val="24"/>
        </w:rPr>
        <w:t xml:space="preserve">Türkiye’de kadın olmak özgürlük anlamına gelmektedir. Ancak aynı zamanda zordur Türkiye’de kadınlık. Çünkü çok fazla sorumluluk vardır üzerlerinde” </w:t>
      </w:r>
      <w:r>
        <w:rPr>
          <w:rFonts w:ascii="Times New Roman" w:hAnsi="Times New Roman" w:cs="Times New Roman"/>
          <w:sz w:val="24"/>
          <w:szCs w:val="24"/>
        </w:rPr>
        <w:t>şeklinde katılımcılar görüşlerini belirtmiştir.</w:t>
      </w:r>
    </w:p>
    <w:p w:rsidR="00BC4FD7" w:rsidRDefault="00BC4FD7" w:rsidP="00BC4FD7">
      <w:pPr>
        <w:spacing w:after="0" w:line="360" w:lineRule="auto"/>
        <w:ind w:firstLine="709"/>
        <w:jc w:val="both"/>
        <w:rPr>
          <w:rFonts w:ascii="Times New Roman" w:hAnsi="Times New Roman" w:cs="Times New Roman"/>
          <w:sz w:val="24"/>
          <w:szCs w:val="24"/>
        </w:rPr>
      </w:pPr>
    </w:p>
    <w:p w:rsidR="00271F8C" w:rsidRPr="009214F8" w:rsidRDefault="00271F8C" w:rsidP="004A2A18">
      <w:pPr>
        <w:pStyle w:val="Balk2"/>
        <w:numPr>
          <w:ilvl w:val="1"/>
          <w:numId w:val="8"/>
        </w:numPr>
        <w:spacing w:line="360" w:lineRule="auto"/>
        <w:ind w:left="1162" w:hanging="453"/>
        <w:rPr>
          <w:i/>
        </w:rPr>
      </w:pPr>
      <w:bookmarkStart w:id="118" w:name="_Toc62292291"/>
      <w:r>
        <w:t>İranlı Kadınların Sosyal Hakları Hakkındaki Görüşleri</w:t>
      </w:r>
      <w:bookmarkEnd w:id="118"/>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Katılımcıların sosyal hakları incelendiğinde; %30’u evlenme, boşanma ve giyim konuları dışındaki haklarının Türkiye ve İran arasında benzerlik gösterdiğini belirtirken, %70’i tanınan sosyal hakların Türkiye’de daha fazla olduğunu bu konuda İran’dan daha iyi durumda olduğunu ifade etmiştir.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Kadınların sosyal haklarının kullanımında yaşanan sorunların değerlendirilmesi yapıldığında; katılımcıların %65’i Türk kadınları ile benzer sorunlar yaşadığını, bu sorunların genelinin ataerkil kültür yapısından kaynaklandığını belirtmişlerdir. Katılımcıların %35’i ise Türk kadınlarının evlenme, boşanma ve giyim haklarında İran’a kıyasla Türkiye’de daha az sorun yaşadığını, bu konularda Türk kadınlarının daha özgür olduğunu belirtmişlerdir. Katılımcıların sosyal konulardaki görüş ve taleplerini dile getirme eğilimlerinin değerlendirilmesi yapıldığında ise; %60 oranla İran kadınlarının daha rahat dile getirdiklerini belirttikleri görülmüştür. Fakat özellikle İran’ın büyük şehirlerinde bu eğilimin daha fazla olduğu dile getirilmiştir. Aynı şekilde </w:t>
      </w:r>
      <w:r>
        <w:rPr>
          <w:rFonts w:ascii="Times New Roman" w:hAnsi="Times New Roman" w:cs="Times New Roman"/>
          <w:sz w:val="24"/>
          <w:szCs w:val="24"/>
        </w:rPr>
        <w:lastRenderedPageBreak/>
        <w:t>%40’lık oranla Türk kadınlarının da bu eğiliminin büyük şehirlerde daha fazla olduğunu belirtmişlerdir.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İranlı kadınların sosyal hakları, bu haklarının kullanımında yaşanan sorunlar ve bu haklarını dile getirme hakkındaki görüşlerinin bazıları şu şekildedir;</w:t>
      </w:r>
    </w:p>
    <w:p w:rsidR="00271F8C" w:rsidRDefault="00271F8C" w:rsidP="00BC4FD7">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(K4); “</w:t>
      </w:r>
      <w:r>
        <w:rPr>
          <w:rFonts w:ascii="Times New Roman" w:hAnsi="Times New Roman" w:cs="Times New Roman"/>
          <w:i/>
          <w:sz w:val="24"/>
          <w:szCs w:val="24"/>
        </w:rPr>
        <w:t>Türkiye’de kadınlar erkeklerle aynı haklardan yararlanıyorlar ve giyimde özgürlük hakları var. İran’da giyim özgürlüğü dışında kalan sosyal haklar Türkiye’ye kıyasla daha iyi diyebilirim”.</w:t>
      </w:r>
    </w:p>
    <w:p w:rsidR="00271F8C" w:rsidRDefault="00271F8C" w:rsidP="00BC4FD7">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(K6); “ </w:t>
      </w:r>
      <w:r>
        <w:rPr>
          <w:rFonts w:ascii="Times New Roman" w:hAnsi="Times New Roman" w:cs="Times New Roman"/>
          <w:i/>
          <w:sz w:val="24"/>
          <w:szCs w:val="24"/>
        </w:rPr>
        <w:t xml:space="preserve">Türk kadınlarına İran kadınlarına kıyasla daha çok özgürlük, daha çok hak tanınmıştır. Mesela sokakta istedikleri gibi dolaşabiliyor, örtülü veya örtüsüz olmalarına kimse karışmıyor. İran gibi Müslüman bir ülke ama burada baskı ve dayatma yok” </w:t>
      </w:r>
    </w:p>
    <w:p w:rsidR="00271F8C" w:rsidRDefault="00271F8C" w:rsidP="00BC4FD7">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(K17); “ </w:t>
      </w:r>
      <w:r>
        <w:rPr>
          <w:rFonts w:ascii="Times New Roman" w:hAnsi="Times New Roman" w:cs="Times New Roman"/>
          <w:i/>
          <w:sz w:val="24"/>
          <w:szCs w:val="24"/>
        </w:rPr>
        <w:t>Evlenme, boşana ve örtünme zorunluluğu dışında kadınlara verilen haklar hemen aynıdır. Türkiye’de kadınlar bu haklarda İran’a göre daha avantajlı durumdadır”.</w:t>
      </w:r>
    </w:p>
    <w:p w:rsidR="00271F8C" w:rsidRPr="00EA33D0"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(K18); “</w:t>
      </w:r>
      <w:r>
        <w:rPr>
          <w:rFonts w:ascii="Times New Roman" w:hAnsi="Times New Roman" w:cs="Times New Roman"/>
          <w:i/>
          <w:sz w:val="24"/>
          <w:szCs w:val="24"/>
        </w:rPr>
        <w:t>Türk kadınları erkeklerle eşit haklara sahiptir. İran’da kadınların hakları özellikle evlenme, boşanma ve giyim konusunda yok sayılmaktadır”.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(K11); “</w:t>
      </w:r>
      <w:r w:rsidRPr="0015753A">
        <w:rPr>
          <w:rFonts w:ascii="Times New Roman" w:hAnsi="Times New Roman" w:cs="Times New Roman"/>
          <w:i/>
          <w:sz w:val="24"/>
          <w:szCs w:val="24"/>
        </w:rPr>
        <w:t>Özellikle evlenme ve boşanma konularında Türk kadınlarına, İran kadınlarına oranla daha fazla hak verilmiştir. İstihdam ile ilgili bütün konularda kadınlar İran’da daha avantajlı durumdadır</w:t>
      </w:r>
      <w:r>
        <w:rPr>
          <w:rFonts w:ascii="Times New Roman" w:hAnsi="Times New Roman" w:cs="Times New Roman"/>
          <w:sz w:val="24"/>
          <w:szCs w:val="24"/>
        </w:rPr>
        <w:t>”.</w:t>
      </w:r>
    </w:p>
    <w:p w:rsidR="00271F8C" w:rsidRDefault="00271F8C" w:rsidP="00BC4FD7">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(K14); “</w:t>
      </w:r>
      <w:r>
        <w:rPr>
          <w:rFonts w:ascii="Times New Roman" w:hAnsi="Times New Roman" w:cs="Times New Roman"/>
          <w:i/>
          <w:sz w:val="24"/>
          <w:szCs w:val="24"/>
        </w:rPr>
        <w:t>İki ülkede de çeşitli alanlarda sorunlar yaşanmaktadır. Bizde istihdam koşulları bakımından kadınlar avantajlı iken evlenme boşanma durumlarında dezavantajlı durumdayız. Ancak genel anlamda Türk kadınları bize göre daha az sorun yaşamaktadır”.</w:t>
      </w:r>
    </w:p>
    <w:p w:rsidR="00271F8C" w:rsidRDefault="00271F8C" w:rsidP="00BC4FD7">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(K16); “</w:t>
      </w:r>
      <w:r>
        <w:rPr>
          <w:rFonts w:ascii="Times New Roman" w:hAnsi="Times New Roman" w:cs="Times New Roman"/>
          <w:i/>
          <w:sz w:val="24"/>
          <w:szCs w:val="24"/>
        </w:rPr>
        <w:t>Türk kadınları özellikle evlenme ve boşanma konularında bize göre daha fazla hakka sahiptir. Bu konuda İran kadınları ciddi sorunlar yaşamaktadır. Ancak genel olarak sorunlar benzerdir. Ortak sorun erkek baskısı ve hâkimiyetidir”.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(K4); “</w:t>
      </w:r>
      <w:r>
        <w:rPr>
          <w:rFonts w:ascii="Times New Roman" w:hAnsi="Times New Roman" w:cs="Times New Roman"/>
          <w:i/>
          <w:sz w:val="24"/>
          <w:szCs w:val="24"/>
        </w:rPr>
        <w:t>Aslında Türkiye’de haklarını dile getirebilme imkanları demokrasi olması sebebiyle daha fazla ancak Türk kadınları ağırlıklı olarak erkeklerin etkisi (baskısı) altında olduğu için yeterince dile getiremiyorlar İran’da bu eğilim daha fazla”.</w:t>
      </w:r>
    </w:p>
    <w:p w:rsidR="00271F8C" w:rsidRDefault="00271F8C" w:rsidP="00BC4FD7">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lastRenderedPageBreak/>
        <w:t>(K7); “</w:t>
      </w:r>
      <w:r>
        <w:rPr>
          <w:rFonts w:ascii="Times New Roman" w:hAnsi="Times New Roman" w:cs="Times New Roman"/>
          <w:i/>
          <w:sz w:val="24"/>
          <w:szCs w:val="24"/>
        </w:rPr>
        <w:t>İranlı kadınlar bu konuda Türk kadınlarına göre çok daha rahatlar. Türk kadınlarında da bu rahatlık daha çok ekonomik özgülüğü ve eğitim düzeyi yüksek kadınlarda vardır”.</w:t>
      </w:r>
    </w:p>
    <w:p w:rsidR="00271F8C" w:rsidRDefault="00271F8C" w:rsidP="00BC4FD7">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(K13); “</w:t>
      </w:r>
      <w:r>
        <w:rPr>
          <w:rFonts w:ascii="Times New Roman" w:hAnsi="Times New Roman" w:cs="Times New Roman"/>
          <w:i/>
          <w:sz w:val="24"/>
          <w:szCs w:val="24"/>
        </w:rPr>
        <w:t>İran’da büyük şehirlerde evet bu eğilim yüksek. Ancak Türkiye ile kıyasladığımızda Türk kadınlarının dile getirme eğilimleri daha yüksektir”.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(K14); “</w:t>
      </w:r>
      <w:r>
        <w:rPr>
          <w:rFonts w:ascii="Times New Roman" w:hAnsi="Times New Roman" w:cs="Times New Roman"/>
          <w:i/>
          <w:sz w:val="24"/>
          <w:szCs w:val="24"/>
        </w:rPr>
        <w:t xml:space="preserve">Türk kadınlarının dile getirme eğilimi daha yüksektir ancak İran kadınlarının üzerinde devlet baskısı var iken Türk kadınları evin erkeklerinin baskısı altındadır” </w:t>
      </w:r>
      <w:r>
        <w:rPr>
          <w:rFonts w:ascii="Times New Roman" w:hAnsi="Times New Roman" w:cs="Times New Roman"/>
          <w:sz w:val="24"/>
          <w:szCs w:val="24"/>
        </w:rPr>
        <w:t xml:space="preserve">şeklinde katılımcılar görüşlerini belirtmiştir.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Yapılan çalışmada İranlı kadınların sosyal haklarından, özellikle giyim (başörtüsü) konusunda sorun yaşadıklarını dile getirdikleri görülmüştür. Literatürdeki Coşkun ve Soleimanieh (2014)’in çalışmalarının, katılımcıların görüşlerini destekler nitelikte olduğu görülmüştür. Coşkun ve Soleimanieh (2014) çalışmalarında; başörtüsü konusunun İranlı kadınların bireysel ve toplumsal yaşamlarını doğrudan etkilediği sonucuna ulaşmıştır. </w:t>
      </w:r>
    </w:p>
    <w:p w:rsidR="00BC4FD7" w:rsidRDefault="00BC4FD7" w:rsidP="00BC4FD7">
      <w:pPr>
        <w:spacing w:after="0" w:line="360" w:lineRule="auto"/>
        <w:ind w:firstLine="709"/>
        <w:jc w:val="both"/>
        <w:rPr>
          <w:rFonts w:ascii="Times New Roman" w:hAnsi="Times New Roman" w:cs="Times New Roman"/>
          <w:sz w:val="24"/>
          <w:szCs w:val="24"/>
        </w:rPr>
      </w:pPr>
    </w:p>
    <w:p w:rsidR="00271F8C" w:rsidRPr="00BA253C" w:rsidRDefault="00271F8C" w:rsidP="004A2A18">
      <w:pPr>
        <w:pStyle w:val="Balk2"/>
        <w:numPr>
          <w:ilvl w:val="1"/>
          <w:numId w:val="8"/>
        </w:numPr>
        <w:spacing w:line="360" w:lineRule="auto"/>
        <w:ind w:left="1162" w:hanging="453"/>
      </w:pPr>
      <w:bookmarkStart w:id="119" w:name="_Toc62292292"/>
      <w:r>
        <w:t>İranlı Kadınların Siyasal Hakları Hakkındaki Görüşleri</w:t>
      </w:r>
      <w:bookmarkEnd w:id="119"/>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Katılımcıların tamamı siyasal hakları konusunda herhangi bir mağduriyetleri olmadığını belirtmişlerdir. İranlı kadınların siyasete katılım durumları incelendiğinde, katılımcıların %80’i Türk kadınlarına oranla daha fazla siyasete katılım gösterdiklerini, aynı şekilde toplumsal eylemlerdeki katılım durumları değerlendirilmesinde ise kadınların %85’i Türk kadınlarına oranla daha fazla katılım sağladıkların belirtmiştir. İranlı kadınların tamamı siyasete ve toplumsal eylemlere katılım durumlarının, kadınların eğitim seviyeleri ve yaşadıkları bölgenin konumu ile ilgili olduğunu belirtmişlerdir. Bu durum ile ilgili katılımcıların görüşlerinin bazıları şu şekildedir;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(K5); “</w:t>
      </w:r>
      <w:r>
        <w:rPr>
          <w:rFonts w:ascii="Times New Roman" w:hAnsi="Times New Roman" w:cs="Times New Roman"/>
          <w:i/>
          <w:sz w:val="24"/>
          <w:szCs w:val="24"/>
        </w:rPr>
        <w:t xml:space="preserve">… İran’da da benzer durum vardır. Eğitim seviyesi yüksek kadınların bağımsız düşünme ve siyasete katılım oranları daha yüksektir, daha bilinçlidir ve erkeklerin görüşlerinden daha fazla sıyrılmıştır eğitimli kadınlarımız”. </w:t>
      </w:r>
      <w:r>
        <w:rPr>
          <w:rFonts w:ascii="Times New Roman" w:hAnsi="Times New Roman" w:cs="Times New Roman"/>
          <w:sz w:val="24"/>
          <w:szCs w:val="24"/>
        </w:rPr>
        <w:t>Aynı katılımcı “</w:t>
      </w:r>
      <w:r>
        <w:rPr>
          <w:rFonts w:ascii="Times New Roman" w:hAnsi="Times New Roman" w:cs="Times New Roman"/>
          <w:i/>
          <w:sz w:val="24"/>
          <w:szCs w:val="24"/>
        </w:rPr>
        <w:t xml:space="preserve">toplumsal eylemlere katılım konusunda İran’ı daha aktif görüyorum. İran’da da özellikle üniversite öğrencileri ve genç kadınların daha fazla katılım sağladığını düşünüyorum”.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(K7) “…</w:t>
      </w:r>
      <w:r>
        <w:rPr>
          <w:rFonts w:ascii="Times New Roman" w:hAnsi="Times New Roman" w:cs="Times New Roman"/>
          <w:i/>
          <w:sz w:val="24"/>
          <w:szCs w:val="24"/>
        </w:rPr>
        <w:t xml:space="preserve">kadınlarımız toplumsal sorunlarla daha yakından ilgilidir. Dolayısıyla siyasete katılımları Türk kadınlarına oranla daha fazladır”. </w:t>
      </w:r>
      <w:r>
        <w:rPr>
          <w:rFonts w:ascii="Times New Roman" w:hAnsi="Times New Roman" w:cs="Times New Roman"/>
          <w:sz w:val="24"/>
          <w:szCs w:val="24"/>
        </w:rPr>
        <w:t xml:space="preserve">Aynı katılımcı “… </w:t>
      </w:r>
      <w:r w:rsidRPr="00EA33D0">
        <w:rPr>
          <w:rFonts w:ascii="Times New Roman" w:hAnsi="Times New Roman" w:cs="Times New Roman"/>
          <w:i/>
          <w:sz w:val="24"/>
          <w:szCs w:val="24"/>
        </w:rPr>
        <w:t>Kadınların toplumsal eylemlere katılım durumları, eğitim seviyeleri ve maddi imkânları ile doğrudan ilişkilidir. Bu durumları iyi olan kadınlarımızın toplumsal eylemlere daha fazla katılım sağladığını düşünüyorum ve İran’ı bu konuda daha ileride görüyorum</w:t>
      </w:r>
      <w:r>
        <w:rPr>
          <w:rFonts w:ascii="Times New Roman" w:hAnsi="Times New Roman" w:cs="Times New Roman"/>
          <w:sz w:val="24"/>
          <w:szCs w:val="24"/>
        </w:rPr>
        <w:t>”.</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(K12); “…</w:t>
      </w:r>
      <w:r>
        <w:rPr>
          <w:rFonts w:ascii="Times New Roman" w:hAnsi="Times New Roman" w:cs="Times New Roman"/>
          <w:i/>
          <w:sz w:val="24"/>
          <w:szCs w:val="24"/>
        </w:rPr>
        <w:t xml:space="preserve">bizim kadınlarımızın siyasete katılım durumları Türk kadınlarına kıyasla daha fazladır. Biz her türlü mücadelede aktif rol alarak benliğimizi korumak istiyoruz. Bunun için siyasetin içinde ve dışında yer almak bizim için oldukça önemli”. </w:t>
      </w:r>
      <w:r>
        <w:rPr>
          <w:rFonts w:ascii="Times New Roman" w:hAnsi="Times New Roman" w:cs="Times New Roman"/>
          <w:sz w:val="24"/>
          <w:szCs w:val="24"/>
        </w:rPr>
        <w:t>Aynı katılımcı toplumsal eylemlere katılım durumlarında da İran kadınlarını daha aktif görmektedir. Diğer katılımcılar gibi K12 de “</w:t>
      </w:r>
      <w:r>
        <w:rPr>
          <w:rFonts w:ascii="Times New Roman" w:hAnsi="Times New Roman" w:cs="Times New Roman"/>
          <w:i/>
          <w:sz w:val="24"/>
          <w:szCs w:val="24"/>
        </w:rPr>
        <w:t xml:space="preserve">toplumsal eylemlere katılımda özellikle İran’ın büyük şehirlerinde katılım daha fazladır” </w:t>
      </w:r>
      <w:r>
        <w:rPr>
          <w:rFonts w:ascii="Times New Roman" w:hAnsi="Times New Roman" w:cs="Times New Roman"/>
          <w:sz w:val="24"/>
          <w:szCs w:val="24"/>
        </w:rPr>
        <w:t xml:space="preserve">şeklinde katılımcılar görüşlerini belirmiştir.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Aktaş (2009), Kahraman (2014) ve Okyar (2017) ve çalışmalarında, İranlı kadınların özellikle toplumsal ve siyasal her türlü problemin çözümünde aktif rol alan ve bu mücadelelerinden hiçbir zaman vazgeçmeyen bir profilleri olduğu sonucuna ulaşmışlardır. Mücadelelerde rol alan kadınların ağırlıklı olarak eğitim seviyeleri yüksek kadınlardan oluşması bu çalışmaların ortak sonuçları arasındadır.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Literatürdeki bu çalışmalar ile katılımcıların vermiş olduğu cevapların benzerlik göstermesi, yapılan araştırma adına anlam taşımaktadır. </w:t>
      </w:r>
    </w:p>
    <w:p w:rsidR="00BC4FD7" w:rsidRDefault="00BC4FD7" w:rsidP="00BC4FD7">
      <w:pPr>
        <w:spacing w:after="0" w:line="360" w:lineRule="auto"/>
        <w:ind w:firstLine="709"/>
        <w:jc w:val="both"/>
        <w:rPr>
          <w:rFonts w:ascii="Times New Roman" w:hAnsi="Times New Roman" w:cs="Times New Roman"/>
          <w:i/>
          <w:sz w:val="24"/>
          <w:szCs w:val="24"/>
        </w:rPr>
      </w:pPr>
    </w:p>
    <w:p w:rsidR="00271F8C" w:rsidRPr="00BC4FD7" w:rsidRDefault="00271F8C" w:rsidP="004A2A18">
      <w:pPr>
        <w:pStyle w:val="Balk2"/>
        <w:numPr>
          <w:ilvl w:val="1"/>
          <w:numId w:val="8"/>
        </w:numPr>
        <w:spacing w:line="360" w:lineRule="auto"/>
        <w:ind w:left="1134" w:hanging="425"/>
      </w:pPr>
      <w:bookmarkStart w:id="120" w:name="_Toc62292293"/>
      <w:r w:rsidRPr="00BC4FD7">
        <w:t>Türk Kadınlarının Sosyal Hakları Hakkındaki Görüşleri</w:t>
      </w:r>
      <w:bookmarkEnd w:id="120"/>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İranlı kadınların Türk kadınlarının sosyal hakları hakkındaki görüşleri değerlendirildiğinde; katılımcıların %70’i Türk kadınlarının sosyal haklarının İran kadınlarının haklarından daha iyi olduğunu belirtmişlerdir. %30’u ise evlenme, boşanma ve giyim konuları dışındaki hakların benzerlik gösterdiğini vurgulamıştır. Katılımcıların %90’ı Türk kadınlarının günlük yaşamda (sokakta, pazarda, toplu ulaşım araçlarında vb.) çok aktif olduklarını belirtmişlerdir. 2 katılımcı ise İran kadınının daha aktif olduğunu, sosyal alanda çalışan kadın sayısının daha fazla olduğunu belirtmişlerdir.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Katılımcıların tamamı Türk kadınlarının çalışma koşullarının yeterli olmadığını, işgücüne katılım sağlayan kadın oranının yetersiz olduğunu vurgulamıştır. Çalışma </w:t>
      </w:r>
      <w:r>
        <w:rPr>
          <w:rFonts w:ascii="Times New Roman" w:hAnsi="Times New Roman" w:cs="Times New Roman"/>
          <w:sz w:val="24"/>
          <w:szCs w:val="24"/>
        </w:rPr>
        <w:lastRenderedPageBreak/>
        <w:t>koşulları uygun bulunmadığı halde katılımcıların %40’ı Türk kadınlarının işgücüne katılım oranlarını yeterli düzeyde gördüğünü belirtmiştir. Ayrıca katılımcıların tamamı İran’da kadınlar için çalışma koşullarının Türkiye’ye göre çok daha iyi olduğunu özellikle de çalışan annelerin daha fazla önemsendiğini vurgulamışlardır. Katılımcılara aynı zamanda “çalışan kadına toplumun bakış açısı” sorulduğunda %75’i olumlu değerlendirmede bulunurken, %25’i olumsuz değerlendirmiş ve bunun sebebinin de erkek egemen bir toplum olduğunu belirtmişlerdir.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Katılımcıların Türk kadınlarının sosyal hakları hakkındaki görüşlerinin bazıları şu şekildedir:</w:t>
      </w:r>
    </w:p>
    <w:p w:rsidR="00271F8C" w:rsidRDefault="00271F8C" w:rsidP="00BC4FD7">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(K1); “</w:t>
      </w:r>
      <w:r>
        <w:rPr>
          <w:rFonts w:ascii="Times New Roman" w:hAnsi="Times New Roman" w:cs="Times New Roman"/>
          <w:i/>
          <w:sz w:val="24"/>
          <w:szCs w:val="24"/>
        </w:rPr>
        <w:t>Türkiye’de kadınlar ile erkekler eşit haklardan faydalanabiliyor. Bazı haklar İran’da çok daha iyi olsa da genel olarak Türkiye daha ileride. Burada kadınlar sokakta daha özgür.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(K8); “</w:t>
      </w:r>
      <w:r>
        <w:rPr>
          <w:rFonts w:ascii="Times New Roman" w:hAnsi="Times New Roman" w:cs="Times New Roman"/>
          <w:i/>
          <w:sz w:val="24"/>
          <w:szCs w:val="24"/>
        </w:rPr>
        <w:t>Türk kadınlarına bize oranla daha fazla hak tanınmıştır. Kadınlar sokakta giyim konusunda özgürdür. Evlenme ve boşanma durumlarında hakları daha fazla gözetilmektedir. Türk kadınlarına daha fazla değer verilmektedir.”</w:t>
      </w:r>
    </w:p>
    <w:p w:rsidR="00271F8C" w:rsidRPr="00EA33D0"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(K10); “ </w:t>
      </w:r>
      <w:r>
        <w:rPr>
          <w:rFonts w:ascii="Times New Roman" w:hAnsi="Times New Roman" w:cs="Times New Roman"/>
          <w:i/>
          <w:sz w:val="24"/>
          <w:szCs w:val="24"/>
        </w:rPr>
        <w:t xml:space="preserve">Türk kadınları hakları konusunda çok şanslı. Sosyal ve siyasal bütün hakları erkeklerle eşit durumda ve bu haklarını özgürce kullanabiliyorlar. Tek sorunları erkeklerin görüşlerinin etkisinde çok fazla kalmalarıdır. Bu da onları sosyal ve siyasal alanlarda sınırlandırıyor. Ama yine de tanınmış haklar konusunda İran’dan daha iyi durumdalar” </w:t>
      </w:r>
      <w:r>
        <w:rPr>
          <w:rFonts w:ascii="Times New Roman" w:hAnsi="Times New Roman" w:cs="Times New Roman"/>
          <w:sz w:val="24"/>
          <w:szCs w:val="24"/>
        </w:rPr>
        <w:t>şeklinde katılımcılar görüşlerini belirtmiştir.</w:t>
      </w:r>
    </w:p>
    <w:p w:rsidR="00271F8C" w:rsidRDefault="00271F8C" w:rsidP="00BC4FD7">
      <w:pPr>
        <w:spacing w:after="0" w:line="360" w:lineRule="auto"/>
        <w:ind w:firstLine="709"/>
        <w:jc w:val="both"/>
        <w:rPr>
          <w:rFonts w:ascii="Times New Roman" w:hAnsi="Times New Roman" w:cs="Times New Roman"/>
          <w:sz w:val="24"/>
          <w:szCs w:val="24"/>
        </w:rPr>
      </w:pPr>
      <w:r w:rsidRPr="00771DA3">
        <w:rPr>
          <w:rFonts w:ascii="Times New Roman" w:hAnsi="Times New Roman" w:cs="Times New Roman"/>
          <w:sz w:val="24"/>
          <w:szCs w:val="24"/>
        </w:rPr>
        <w:t>Katılımcıların Türk kadınlarının</w:t>
      </w:r>
      <w:r>
        <w:rPr>
          <w:rFonts w:ascii="Times New Roman" w:hAnsi="Times New Roman" w:cs="Times New Roman"/>
          <w:sz w:val="24"/>
          <w:szCs w:val="24"/>
        </w:rPr>
        <w:t xml:space="preserve"> istihdamı konusundaki görüşlerinin bazıları şu şekildedir: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(K1); “</w:t>
      </w:r>
      <w:r>
        <w:rPr>
          <w:rFonts w:ascii="Times New Roman" w:hAnsi="Times New Roman" w:cs="Times New Roman"/>
          <w:i/>
          <w:sz w:val="24"/>
          <w:szCs w:val="24"/>
        </w:rPr>
        <w:t xml:space="preserve">Türk kadınının işgücüne katılım oranları yeterli değildir. Bunun çalışma koşullarının iyi olmamasından kaynaklandığını düşünüyorum. Özellikle anneler için koşullar elverişsiz ve iş yerinde erkek hâkimiyeti ve bunun getirdiği baskı fazla. Çalışan kadına Türkiye’de olumsuz bakıldığını düşünmüyorum. Bizim kadınlarımız istihdam konusunda her açıdan daha avantajlı durumdadır İran’da. </w:t>
      </w:r>
    </w:p>
    <w:p w:rsidR="00271F8C" w:rsidRDefault="00271F8C" w:rsidP="00BC4FD7">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(K4); </w:t>
      </w:r>
      <w:r>
        <w:rPr>
          <w:rFonts w:ascii="Times New Roman" w:hAnsi="Times New Roman" w:cs="Times New Roman"/>
          <w:i/>
          <w:sz w:val="24"/>
          <w:szCs w:val="24"/>
        </w:rPr>
        <w:t xml:space="preserve">Türk kadınlarının iş gücüne katılımını yeterli bulmuyorum. Tabi ki bunun çalışma koşullarının yeterli olmamasıyla ilgili olduğunu düşünüyorum. Çünkü Türkiye’de çalışan kadın için olumsuz bir bakış açısı bulunmamaktadır. İran’da çalışma </w:t>
      </w:r>
      <w:r>
        <w:rPr>
          <w:rFonts w:ascii="Times New Roman" w:hAnsi="Times New Roman" w:cs="Times New Roman"/>
          <w:i/>
          <w:sz w:val="24"/>
          <w:szCs w:val="24"/>
        </w:rPr>
        <w:lastRenderedPageBreak/>
        <w:t>koşullarının Türkiye’ye oranla daha iyi olduğunu düşünüyorum. Özellikle de çalışan anneler için haklar çok geniştir”.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(K15); “</w:t>
      </w:r>
      <w:r>
        <w:rPr>
          <w:rFonts w:ascii="Times New Roman" w:hAnsi="Times New Roman" w:cs="Times New Roman"/>
          <w:i/>
          <w:sz w:val="24"/>
          <w:szCs w:val="24"/>
        </w:rPr>
        <w:t xml:space="preserve">Türk kadınlarının iş gücüne katılımları yeterli değildir çünkü çalışma koşulları zor ve henüz eşitlik sağlanmış değildir. Toplumun bakışı olumludur artık eskisi kadar sıkı davranılmamaktadır. Çünkü ekonomik şartlar erkek ve kadının çalışmasını kaçınılmaz kılmaktadır”. </w:t>
      </w:r>
    </w:p>
    <w:p w:rsidR="00271F8C" w:rsidRDefault="00271F8C" w:rsidP="00BC4FD7">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(K7); “ </w:t>
      </w:r>
      <w:r>
        <w:rPr>
          <w:rFonts w:ascii="Times New Roman" w:hAnsi="Times New Roman" w:cs="Times New Roman"/>
          <w:i/>
          <w:sz w:val="24"/>
          <w:szCs w:val="24"/>
        </w:rPr>
        <w:t>Türk kadının iş gücüne katılımı yeterli değildir. Çünkü hem çalışma koşulları yeterli değildir hem de erkek egemenliğinin ağır bastığı bir toplumdur ve kadınlar ezilmektedir”.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(K16); “</w:t>
      </w:r>
      <w:r>
        <w:rPr>
          <w:rFonts w:ascii="Times New Roman" w:hAnsi="Times New Roman" w:cs="Times New Roman"/>
          <w:i/>
          <w:sz w:val="24"/>
          <w:szCs w:val="24"/>
        </w:rPr>
        <w:t xml:space="preserve">Türk kadınlarının çalışma koşulları yeterli değildir ve erkekler kadınların evde kalması gerektiğini düşünmektedir. Bu da kadınların işgücüne katılım oranlarını etkilemektedir” </w:t>
      </w:r>
      <w:r w:rsidRPr="005761BD">
        <w:rPr>
          <w:rFonts w:ascii="Times New Roman" w:hAnsi="Times New Roman" w:cs="Times New Roman"/>
          <w:sz w:val="24"/>
          <w:szCs w:val="24"/>
        </w:rPr>
        <w:t xml:space="preserve">şeklinde </w:t>
      </w:r>
      <w:r>
        <w:rPr>
          <w:rFonts w:ascii="Times New Roman" w:hAnsi="Times New Roman" w:cs="Times New Roman"/>
          <w:sz w:val="24"/>
          <w:szCs w:val="24"/>
        </w:rPr>
        <w:t xml:space="preserve">katılımcılar görüşlerini belirmiştir.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Berber ve Eser (2008) çalışmalarında Türk kadınlarının istihdamında karşılaşılan en önemli sorunlardan birisinin geleneksel bakış açısı olduğu, kadınların iş gücüne katılımlarında özellikle çocuk bakımı konusunun önemli bir sorun teşkil ettiği sonucuna ulaşmıştırlar. Bu sorunların ortadan kaldırılması ile kadınların istihdamdaki varlıklarının önemli oranda artacağı sonucu da Berber ve Eser (2008)’in çalışmalarında elde ettiği sonuçlardan bir diğeridir. </w:t>
      </w:r>
    </w:p>
    <w:p w:rsidR="00BC4FD7" w:rsidRPr="00E970BA" w:rsidRDefault="00BC4FD7" w:rsidP="00BC4FD7">
      <w:pPr>
        <w:spacing w:after="0" w:line="360" w:lineRule="auto"/>
        <w:ind w:firstLine="709"/>
        <w:jc w:val="both"/>
        <w:rPr>
          <w:rFonts w:ascii="Times New Roman" w:hAnsi="Times New Roman" w:cs="Times New Roman"/>
          <w:color w:val="FF0000"/>
          <w:sz w:val="24"/>
          <w:szCs w:val="24"/>
        </w:rPr>
      </w:pPr>
    </w:p>
    <w:p w:rsidR="00271F8C" w:rsidRPr="005761BD" w:rsidRDefault="00271F8C" w:rsidP="004A2A18">
      <w:pPr>
        <w:pStyle w:val="Balk2"/>
        <w:numPr>
          <w:ilvl w:val="1"/>
          <w:numId w:val="8"/>
        </w:numPr>
        <w:spacing w:line="360" w:lineRule="auto"/>
        <w:ind w:left="1134" w:hanging="425"/>
        <w:rPr>
          <w:i/>
        </w:rPr>
      </w:pPr>
      <w:bookmarkStart w:id="121" w:name="_Toc62292294"/>
      <w:r>
        <w:t>Türk Kadınlarının Siyasal Hakları Hakkındaki Görüşleri</w:t>
      </w:r>
      <w:bookmarkEnd w:id="121"/>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Katılımcılar Türk kadınlarının siyasal haklarını yeterli bulduklarını belirtmişlerdir. Hatta 20 kadından 14’ü Türk kadınlarının haklarının İran kadınlarının haklarından daha iyi olduğunu savunmuşlardır. Ancak katılımcılar Türk kadınlarının haklarını kullanmada yeterli olmadıklarını belirtmiştir. Türk kadınlarının siyasete katılım durumlarını değerlendiren katılımcıların %60’ı Türk kadınlarının siyasete katılım oranlarını düşük bulduklarını belirtmiştir. Düşük bulduğunu belirten 12 kadının ortak düşüncesi ise; Türk kadınlarının evin erkeklerinin görüşlerinin etkisi altında kaldıklarıdır. Bu yüzden siyasete düşük oranda katılım sağladıklarını belirtmiştirler. </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Katılımcıların bu durum ile ilgili görüşlerinin bazıları şu şekildedir:</w:t>
      </w:r>
    </w:p>
    <w:p w:rsidR="00271F8C" w:rsidRDefault="00271F8C" w:rsidP="00BC4FD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(K1); “</w:t>
      </w:r>
      <w:r>
        <w:rPr>
          <w:rFonts w:ascii="Times New Roman" w:hAnsi="Times New Roman" w:cs="Times New Roman"/>
          <w:i/>
          <w:sz w:val="24"/>
          <w:szCs w:val="24"/>
        </w:rPr>
        <w:t xml:space="preserve">Türk kadınlarının siyasete katılımı düşüktür. Bunun sebebi kadınların sorumluluk almaktan kaçmaları, toplumsal bakışın etkisi ve erkeklerin otoriter olmalarıdır”. </w:t>
      </w:r>
    </w:p>
    <w:p w:rsidR="00271F8C" w:rsidRDefault="00271F8C" w:rsidP="00BC4FD7">
      <w:pPr>
        <w:spacing w:after="0" w:line="360" w:lineRule="auto"/>
        <w:ind w:firstLine="708"/>
        <w:jc w:val="both"/>
        <w:rPr>
          <w:rFonts w:ascii="Times New Roman" w:hAnsi="Times New Roman" w:cs="Times New Roman"/>
          <w:i/>
          <w:sz w:val="24"/>
          <w:szCs w:val="24"/>
        </w:rPr>
      </w:pPr>
      <w:r>
        <w:rPr>
          <w:rFonts w:ascii="Times New Roman" w:hAnsi="Times New Roman" w:cs="Times New Roman"/>
          <w:sz w:val="24"/>
          <w:szCs w:val="24"/>
        </w:rPr>
        <w:t>(K5); “</w:t>
      </w:r>
      <w:r>
        <w:rPr>
          <w:rFonts w:ascii="Times New Roman" w:hAnsi="Times New Roman" w:cs="Times New Roman"/>
          <w:i/>
          <w:sz w:val="24"/>
          <w:szCs w:val="24"/>
        </w:rPr>
        <w:t>Türk kadınlarının siyasete katılımı düşüktür. Sebepleri ise; özgün siyasi görüşleri bulunmamaktadır. Ağırlıklı olarak görüşleri ailenin etkisi altındadır”.</w:t>
      </w:r>
    </w:p>
    <w:p w:rsidR="00271F8C" w:rsidRDefault="00271F8C" w:rsidP="00BC4FD7">
      <w:pPr>
        <w:spacing w:after="0" w:line="360" w:lineRule="auto"/>
        <w:ind w:firstLine="708"/>
        <w:jc w:val="both"/>
        <w:rPr>
          <w:rFonts w:ascii="Times New Roman" w:hAnsi="Times New Roman" w:cs="Times New Roman"/>
          <w:i/>
          <w:sz w:val="24"/>
          <w:szCs w:val="24"/>
        </w:rPr>
      </w:pPr>
      <w:r>
        <w:rPr>
          <w:rFonts w:ascii="Times New Roman" w:hAnsi="Times New Roman" w:cs="Times New Roman"/>
          <w:sz w:val="24"/>
          <w:szCs w:val="24"/>
        </w:rPr>
        <w:t>(K11); “</w:t>
      </w:r>
      <w:r>
        <w:rPr>
          <w:rFonts w:ascii="Times New Roman" w:hAnsi="Times New Roman" w:cs="Times New Roman"/>
          <w:i/>
          <w:sz w:val="24"/>
          <w:szCs w:val="24"/>
        </w:rPr>
        <w:t xml:space="preserve">Türk kadınlarının siyasete katılımı düşüktür. Düşük olmasının sebebi ise evin erkeklerinin kadınların görüşleri üzerinde etkili olmasıdır” </w:t>
      </w:r>
      <w:r>
        <w:rPr>
          <w:rFonts w:ascii="Times New Roman" w:hAnsi="Times New Roman" w:cs="Times New Roman"/>
          <w:sz w:val="24"/>
          <w:szCs w:val="24"/>
        </w:rPr>
        <w:t>şeklinde katılımcılar görüşlerini belirtmiştir.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Katılımcıların %40’ı Türk kadınlarının siyasete katılım oranlarının düşük olmadığını vurgulamıştır. Bu 8 kadından 3’ü özellikle kadın politikacıların sayılarının fazla olduğunu belirtmiştir. 5 kadın da siyasete katılım oranlarının düşük olmadığını ancak yine de kadınların erkek egemen görüş altında kaldıklarını belirtmişlerdir. Örneğin bir katılımcı (K8); “</w:t>
      </w:r>
      <w:r>
        <w:rPr>
          <w:rFonts w:ascii="Times New Roman" w:hAnsi="Times New Roman" w:cs="Times New Roman"/>
          <w:i/>
          <w:sz w:val="24"/>
          <w:szCs w:val="24"/>
        </w:rPr>
        <w:t xml:space="preserve"> siyasete katılımları düşük değil fakat özgür düşünceleri olduğunu düşünmüyorum. Çoğunlukla erkeklerin düşüncelerinin etkisi altında kalmaktadırlar. </w:t>
      </w:r>
      <w:r>
        <w:rPr>
          <w:rFonts w:ascii="Times New Roman" w:hAnsi="Times New Roman" w:cs="Times New Roman"/>
          <w:sz w:val="24"/>
          <w:szCs w:val="24"/>
        </w:rPr>
        <w:t>Başka bir katılımcı (K4); “</w:t>
      </w:r>
      <w:r>
        <w:rPr>
          <w:rFonts w:ascii="Times New Roman" w:hAnsi="Times New Roman" w:cs="Times New Roman"/>
          <w:i/>
          <w:sz w:val="24"/>
          <w:szCs w:val="24"/>
        </w:rPr>
        <w:t xml:space="preserve">Türk kadınlarının siyasete katılımı düşük değildir. Özellikle Belediyelerde yönetici olarak çalışan kadın sayısı oldukça fazladır”. </w:t>
      </w:r>
      <w:r>
        <w:rPr>
          <w:rFonts w:ascii="Times New Roman" w:hAnsi="Times New Roman" w:cs="Times New Roman"/>
          <w:sz w:val="24"/>
          <w:szCs w:val="24"/>
        </w:rPr>
        <w:t>Başka bir katılımcı ise (K14) “</w:t>
      </w:r>
      <w:r>
        <w:rPr>
          <w:rFonts w:ascii="Times New Roman" w:hAnsi="Times New Roman" w:cs="Times New Roman"/>
          <w:i/>
          <w:sz w:val="24"/>
          <w:szCs w:val="24"/>
        </w:rPr>
        <w:t xml:space="preserve">Türk kadınlarının siyasete katılım oranı düşük değildir. Özellikle kadın politikacı sayısı oldukça fazladır” </w:t>
      </w:r>
      <w:r w:rsidRPr="00CB0AA7">
        <w:rPr>
          <w:rFonts w:ascii="Times New Roman" w:hAnsi="Times New Roman" w:cs="Times New Roman"/>
          <w:sz w:val="24"/>
          <w:szCs w:val="24"/>
        </w:rPr>
        <w:t>şeklinde</w:t>
      </w:r>
      <w:r>
        <w:rPr>
          <w:rFonts w:ascii="Times New Roman" w:hAnsi="Times New Roman" w:cs="Times New Roman"/>
          <w:sz w:val="24"/>
          <w:szCs w:val="24"/>
        </w:rPr>
        <w:t xml:space="preserve"> görüşlerini</w:t>
      </w:r>
      <w:r w:rsidRPr="00CB0AA7">
        <w:rPr>
          <w:rFonts w:ascii="Times New Roman" w:hAnsi="Times New Roman" w:cs="Times New Roman"/>
          <w:sz w:val="24"/>
          <w:szCs w:val="24"/>
        </w:rPr>
        <w:t xml:space="preserve"> belirtilmiştir.</w:t>
      </w:r>
    </w:p>
    <w:p w:rsidR="00271F8C" w:rsidRDefault="00271F8C" w:rsidP="00BC4FD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Konan (2011) çalışmasında, Türk kadınlarının başka birçok devletten önce seçme ve seçilme hakkına sahip olduğunu, yasalarda siyasi hakların kadın – erkek eşitliği doğrultusunda yer aldığını ve maalesef bu hakların kullanımında mevcut eşitliğin sağlanamadığını vurgulamıştır. Bu eşitliğin sağlanamamasındaki en önemli faktörün ise siyasetin yalnızca erkek işi olduğu görüşünün hâkim olması sonucuna ulaşmıştır. </w:t>
      </w:r>
    </w:p>
    <w:p w:rsidR="00BC4FD7" w:rsidRPr="009A2668" w:rsidRDefault="00BC4FD7" w:rsidP="00BC4FD7">
      <w:pPr>
        <w:spacing w:after="0" w:line="360" w:lineRule="auto"/>
        <w:ind w:firstLine="709"/>
        <w:jc w:val="both"/>
        <w:rPr>
          <w:rFonts w:ascii="Times New Roman" w:hAnsi="Times New Roman" w:cs="Times New Roman"/>
          <w:color w:val="FF0000"/>
          <w:sz w:val="24"/>
          <w:szCs w:val="24"/>
        </w:rPr>
      </w:pPr>
    </w:p>
    <w:p w:rsidR="00271F8C" w:rsidRPr="00CB0AA7" w:rsidRDefault="00271F8C" w:rsidP="004A2A18">
      <w:pPr>
        <w:pStyle w:val="Balk2"/>
        <w:numPr>
          <w:ilvl w:val="1"/>
          <w:numId w:val="8"/>
        </w:numPr>
        <w:spacing w:line="360" w:lineRule="auto"/>
        <w:ind w:left="1134" w:hanging="425"/>
        <w:rPr>
          <w:i/>
        </w:rPr>
      </w:pPr>
      <w:bookmarkStart w:id="122" w:name="_Toc62292295"/>
      <w:r w:rsidRPr="005F5685">
        <w:t>Toplumsal</w:t>
      </w:r>
      <w:r>
        <w:t xml:space="preserve"> Cinsiyet Eşitliği Hakkındaki Görüşleri</w:t>
      </w:r>
      <w:bookmarkEnd w:id="122"/>
    </w:p>
    <w:p w:rsidR="00271F8C" w:rsidRDefault="00271F8C" w:rsidP="00BC4FD7">
      <w:pPr>
        <w:pStyle w:val="ListeParagraf"/>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Katılımcıların tamamı Türkiye’de toplumsal cinsiyet eşitliğinin olmadığı görüşünü belirtmişlerdir. Bu eşitliğin sağlanamamasının en önemli sebebinin ise, erkek egemen görüş olduğunu vurgulamışlardır. Ülkedeki ataerkil kültür yapısının değişmesi durumunda eşitliğin sağlanabileceğini çünkü zaten yasalarda kadın- erkek eşitliğinin var olduğunu belirtmişlerdir. İranlı kadınlar bu eşitliğin hem kendi ülkelerinde hem de </w:t>
      </w:r>
      <w:r>
        <w:rPr>
          <w:rFonts w:ascii="Times New Roman" w:hAnsi="Times New Roman" w:cs="Times New Roman"/>
          <w:sz w:val="24"/>
          <w:szCs w:val="24"/>
        </w:rPr>
        <w:lastRenderedPageBreak/>
        <w:t xml:space="preserve">Türkiye’de sağlanabilmesini çok istediklerini böylelikle hem sosyal hem de siyasal tüm alanlarda eşit bir şekilde varlıklarını sağlayabileceklerini belirtmişlerdir. </w:t>
      </w:r>
    </w:p>
    <w:p w:rsidR="00271F8C" w:rsidRDefault="00271F8C" w:rsidP="00BC4FD7">
      <w:pPr>
        <w:pStyle w:val="ListeParagraf"/>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Okyar (2017)’ın çalışmasında, İranlı kadınların haklarına saygı duyulmadığını, haklarında çeşitli düzenlemeler yapılmasını istediklerini, kadın ve erkek arasında eşitliğin sağlanması gerektiğini vurguladıkları sonucuna ulaşmıştır. Bingöl (2014)’e göre; Türkiye’de sadece yasalarda kadın-erkek eşitliği mevcuttur. Genel düşünce yapısında ise ataerkil bakış hâkimdir ve bu zihniyet yapısı değişmediği müddetçe toplumsal cinsiyet eşitliği sağlanamayacaktır. Katılımcıların literatürdeki çalışmalarla benzer bilgiler paylaşması, çalışmada elde edilen bilgiler açısından anlam taşımaktadır.</w:t>
      </w:r>
    </w:p>
    <w:p w:rsidR="00271F8C" w:rsidRDefault="00271F8C" w:rsidP="00BC4FD7">
      <w:pPr>
        <w:pStyle w:val="ListeParagraf"/>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Katılımcıların cinsiyet eşitliği hakkındaki görüşlerinin bazıları şu şekildedir:</w:t>
      </w:r>
    </w:p>
    <w:p w:rsidR="00271F8C" w:rsidRDefault="00271F8C" w:rsidP="00BC4FD7">
      <w:pPr>
        <w:pStyle w:val="ListeParagraf"/>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Bir katılımcı (K2); “</w:t>
      </w:r>
      <w:r>
        <w:rPr>
          <w:rFonts w:ascii="Times New Roman" w:hAnsi="Times New Roman" w:cs="Times New Roman"/>
          <w:i/>
          <w:sz w:val="24"/>
          <w:szCs w:val="24"/>
        </w:rPr>
        <w:t>Türkiye’de toplumsal cinsiyet eşitliği yoktur. Erkekler kadınların evde kalması gerektiğini düşünüyor ve maalesef bu düşünce yapısı kemikleşmiş durumdadır. Bu düşüncenin kırılabilmesi eşitliğin sağlanmasında çok önemli rol oynayacaktır”.</w:t>
      </w:r>
    </w:p>
    <w:p w:rsidR="00271F8C" w:rsidRDefault="00271F8C" w:rsidP="00BC4FD7">
      <w:pPr>
        <w:pStyle w:val="ListeParagraf"/>
        <w:spacing w:after="0" w:line="360" w:lineRule="auto"/>
        <w:ind w:left="0" w:firstLine="709"/>
        <w:jc w:val="both"/>
        <w:rPr>
          <w:rFonts w:ascii="Times New Roman" w:hAnsi="Times New Roman" w:cs="Times New Roman"/>
          <w:i/>
          <w:sz w:val="24"/>
          <w:szCs w:val="24"/>
        </w:rPr>
      </w:pPr>
      <w:r>
        <w:rPr>
          <w:rFonts w:ascii="Times New Roman" w:hAnsi="Times New Roman" w:cs="Times New Roman"/>
          <w:sz w:val="24"/>
          <w:szCs w:val="24"/>
        </w:rPr>
        <w:t>(K4); “</w:t>
      </w:r>
      <w:r>
        <w:rPr>
          <w:rFonts w:ascii="Times New Roman" w:hAnsi="Times New Roman" w:cs="Times New Roman"/>
          <w:i/>
          <w:sz w:val="24"/>
          <w:szCs w:val="24"/>
        </w:rPr>
        <w:t>Türkiye’de toplumsal cinsiyet eşitliği yoktur. Kadınlara biçilmiş olan ev kadını rolü Türkiye’de de hâkimdir ve bu bakış değişmediği müddetçe eşitlik sağlanamayacaktır. Oysaki kadınların tüm alanlarda varlığını koruyabilmesi için bu bakışın değişmesi şarttır”.</w:t>
      </w:r>
    </w:p>
    <w:p w:rsidR="00271F8C" w:rsidRDefault="00271F8C" w:rsidP="00BC4FD7">
      <w:pPr>
        <w:pStyle w:val="ListeParagraf"/>
        <w:spacing w:after="0" w:line="360" w:lineRule="auto"/>
        <w:ind w:left="0" w:firstLine="709"/>
        <w:jc w:val="both"/>
        <w:rPr>
          <w:rFonts w:ascii="Times New Roman" w:hAnsi="Times New Roman" w:cs="Times New Roman"/>
          <w:i/>
          <w:sz w:val="24"/>
          <w:szCs w:val="24"/>
        </w:rPr>
      </w:pPr>
      <w:r>
        <w:rPr>
          <w:rFonts w:ascii="Times New Roman" w:hAnsi="Times New Roman" w:cs="Times New Roman"/>
          <w:sz w:val="24"/>
          <w:szCs w:val="24"/>
        </w:rPr>
        <w:t>(K7) ; “</w:t>
      </w:r>
      <w:r>
        <w:rPr>
          <w:rFonts w:ascii="Times New Roman" w:hAnsi="Times New Roman" w:cs="Times New Roman"/>
          <w:i/>
          <w:sz w:val="24"/>
          <w:szCs w:val="24"/>
        </w:rPr>
        <w:t>Türkiye’de toplumsal cinsiyet eşitliği yoktur. Geleneksel bakış açısı hâkimdir ve sosyal ve siyasal bütün alanlara nüfuz etmiş durumdadır. Bu bakış eşitliğin sağlanmasını engellemektedir. Türkiye’de de İran’da da bu eşitliğin sağlanabilmesi bütün kadınlar için çok önemlidir”.</w:t>
      </w:r>
    </w:p>
    <w:p w:rsidR="00BC4FD7" w:rsidRDefault="00271F8C" w:rsidP="00BC4FD7">
      <w:pPr>
        <w:pStyle w:val="ListeParagraf"/>
        <w:spacing w:after="0" w:line="360" w:lineRule="auto"/>
        <w:ind w:left="0" w:firstLine="709"/>
        <w:jc w:val="both"/>
        <w:rPr>
          <w:rFonts w:ascii="Times New Roman" w:hAnsi="Times New Roman" w:cs="Times New Roman"/>
          <w:sz w:val="24"/>
          <w:szCs w:val="24"/>
        </w:rPr>
        <w:sectPr w:rsidR="00BC4FD7" w:rsidSect="00BC4FD7">
          <w:footerReference w:type="default" r:id="rId32"/>
          <w:pgSz w:w="11906" w:h="16838"/>
          <w:pgMar w:top="1701" w:right="1134" w:bottom="2268" w:left="2268" w:header="709" w:footer="709" w:gutter="0"/>
          <w:pgNumType w:start="41"/>
          <w:cols w:space="708"/>
          <w:docGrid w:linePitch="360"/>
        </w:sectPr>
      </w:pPr>
      <w:r>
        <w:rPr>
          <w:rFonts w:ascii="Times New Roman" w:hAnsi="Times New Roman" w:cs="Times New Roman"/>
          <w:sz w:val="24"/>
          <w:szCs w:val="24"/>
        </w:rPr>
        <w:t>(K12); “</w:t>
      </w:r>
      <w:r>
        <w:rPr>
          <w:rFonts w:ascii="Times New Roman" w:hAnsi="Times New Roman" w:cs="Times New Roman"/>
          <w:i/>
          <w:sz w:val="24"/>
          <w:szCs w:val="24"/>
        </w:rPr>
        <w:t xml:space="preserve">Türkiye’de toplumsal cinsiyet eşitliği yoktur. Toplumun yapısı kadının yerini ev olarak belirlemiştir. Kalıplaşmış bu ataerkil kültür yapısı değişmediği müddetçe eşitliğin sağlanması mümkün değildir” </w:t>
      </w:r>
      <w:r w:rsidRPr="00513B87">
        <w:rPr>
          <w:rFonts w:ascii="Times New Roman" w:hAnsi="Times New Roman" w:cs="Times New Roman"/>
          <w:sz w:val="24"/>
          <w:szCs w:val="24"/>
        </w:rPr>
        <w:t xml:space="preserve">şeklinde </w:t>
      </w:r>
      <w:r>
        <w:rPr>
          <w:rFonts w:ascii="Times New Roman" w:hAnsi="Times New Roman" w:cs="Times New Roman"/>
          <w:sz w:val="24"/>
          <w:szCs w:val="24"/>
        </w:rPr>
        <w:t xml:space="preserve">katılımcılar görüşlerini </w:t>
      </w:r>
      <w:r w:rsidRPr="00513B87">
        <w:rPr>
          <w:rFonts w:ascii="Times New Roman" w:hAnsi="Times New Roman" w:cs="Times New Roman"/>
          <w:sz w:val="24"/>
          <w:szCs w:val="24"/>
        </w:rPr>
        <w:t>belirtilmişti</w:t>
      </w:r>
      <w:r>
        <w:rPr>
          <w:rFonts w:ascii="Times New Roman" w:hAnsi="Times New Roman" w:cs="Times New Roman"/>
          <w:sz w:val="24"/>
          <w:szCs w:val="24"/>
        </w:rPr>
        <w:t>r.</w:t>
      </w:r>
    </w:p>
    <w:p w:rsidR="00BC4FD7" w:rsidRDefault="00BC4FD7" w:rsidP="00BC4FD7">
      <w:pPr>
        <w:pStyle w:val="Balk1"/>
        <w:spacing w:line="240" w:lineRule="auto"/>
      </w:pPr>
    </w:p>
    <w:p w:rsidR="00BC4FD7" w:rsidRDefault="00BC4FD7" w:rsidP="00BC4FD7">
      <w:pPr>
        <w:pStyle w:val="Balk1"/>
        <w:spacing w:line="240" w:lineRule="auto"/>
      </w:pPr>
    </w:p>
    <w:p w:rsidR="00BC4FD7" w:rsidRDefault="00BC4FD7" w:rsidP="00BC4FD7">
      <w:pPr>
        <w:pStyle w:val="Balk1"/>
        <w:spacing w:line="240" w:lineRule="auto"/>
      </w:pPr>
      <w:bookmarkStart w:id="123" w:name="_Toc62292296"/>
      <w:r>
        <w:t>SONUÇ VE DEĞERLENDİRME</w:t>
      </w:r>
      <w:bookmarkEnd w:id="123"/>
      <w:r>
        <w:t xml:space="preserve"> </w:t>
      </w:r>
    </w:p>
    <w:p w:rsidR="00BC4FD7" w:rsidRPr="00BC4FD7" w:rsidRDefault="00BC4FD7" w:rsidP="00BC4FD7"/>
    <w:p w:rsidR="00BC4FD7" w:rsidRDefault="00BC4FD7" w:rsidP="00BC4FD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Kadın nesillerin devamı, toplumların inşası ve sürekliliğinde tartışmasız en önemli unsurdur. Her dönemde kadın konusu gündemde olmuş, dönemlerin özellikleri kadınların konumlarının belirleyicisi haline gelmiştir. Günümüz toplumsal koşulları ise kadınların konumunun sorgulanmasına sebep olmaktadır. Türk kadınlarının günümüzde yasalar önünde erkeklerle eşit haklara sahip görünmelerine rağmen birçok alanda eşitsizliklerle karşılaştığı ise bir gerçektir. Türk kadınlarının yaşadığı eşitsizliklerin, karşılaştıkları problemlerin temelinde yatan sebeplerden öne çıkanı ise ataerkil kültür yapısının varlığıdır. İranlı kadınların da benzer kültür yapısına sahip olmaları, aynı zamanda da Türkiye ile olan sosyal ve siyasal etkileşimleri çalışma grubu olarak İranlı kadınların seçilmesinin nedenini oluşturmuştur. Yukarıdaki bölümlerde de ısrarla vurgulanan mevcut ataerkil kültür yapısı, araştırma sonucunda elde edilen temel bulgular arasında yer almaktadır. Katılımcıların da vurguladığı gibi Türkiye’deki ataerkil kültür yapısı Türk kadınlarının sosyal ve siyasal konumunun en önemli belirleyicisi durumundadır. </w:t>
      </w:r>
    </w:p>
    <w:p w:rsidR="00BC4FD7" w:rsidRDefault="00BC4FD7" w:rsidP="00BC4FD7">
      <w:pPr>
        <w:spacing w:after="0" w:line="360" w:lineRule="auto"/>
        <w:ind w:firstLine="708"/>
        <w:jc w:val="both"/>
        <w:rPr>
          <w:rFonts w:ascii="Times New Roman" w:hAnsi="Times New Roman" w:cs="Times New Roman"/>
          <w:sz w:val="24"/>
          <w:szCs w:val="24"/>
        </w:rPr>
        <w:sectPr w:rsidR="00BC4FD7" w:rsidSect="00BC4FD7">
          <w:footerReference w:type="default" r:id="rId33"/>
          <w:pgSz w:w="11906" w:h="16838"/>
          <w:pgMar w:top="1701" w:right="1134" w:bottom="2268" w:left="2268" w:header="709" w:footer="709" w:gutter="0"/>
          <w:pgNumType w:start="51"/>
          <w:cols w:space="708"/>
          <w:docGrid w:linePitch="360"/>
        </w:sectPr>
      </w:pPr>
      <w:r>
        <w:rPr>
          <w:rFonts w:ascii="Times New Roman" w:hAnsi="Times New Roman" w:cs="Times New Roman"/>
          <w:sz w:val="24"/>
          <w:szCs w:val="24"/>
        </w:rPr>
        <w:t xml:space="preserve">Bulgular bölümünde ısrarla üzerinde durulan Türk kadınlarının özellikle giyim, evlenme ve boşanmadaki haklar konusunda avantajlı durumda oldukları vurgusu, Türk medeni kanunun İran kanunlarına göre ileride olduğunu göstermektedir. Ancak katılımcıların da vurguladığı gibi her ne kadar haklar konusunda her türlü avantaja sahip olsalar da Türk kadını bu haklarını kullanmada sorun yaşamaktadır. Bu sorun geleneksel bakışa maruz kalmalarından kaynaklanmaktadır. Katılımcılar, ataerkil kültür yapısının aynı zamanda kadınların siyasetten uzak kalmalarına da neden olduğunu vurgulamışlardır. Eğitim seviyesi ile siyasete katılım arasında da ilişki olduğunu vurgulayan katılımcılar, her iki ülkede de eğitim seviyesi yüksek kadınların siyaset ile daha yakından ilgili olduğunu vurgulamışlardır. Türk kadınlarının sosyal ve siyasal hayattaki konumlarına ilişkin güncel verilerde de kadının sosyal ve siyasal hayattaki varlıklarının sınırlı kalması, katılımcıların da vurguladığı görüşlerle anlam kazanmaktadır. </w:t>
      </w:r>
    </w:p>
    <w:p w:rsidR="00BC4FD7" w:rsidRDefault="00BC4FD7" w:rsidP="00BC4FD7">
      <w:pPr>
        <w:pStyle w:val="ListeParagraf"/>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Katılımcıların siyasal mekanizmalara ve toplumsal eylemlere yüksek oranda katılım sağlamalarının altında yatan faktörlere bakıldığında kadınların sosyal haklarında yasal boşlukların getirdiği zorluklar ve bu zorlukların siyaset kurumunun aracılığıyla çözülebileceği düşüncesi olduğu ortaya çıkmaktadır. Katı</w:t>
      </w:r>
      <w:r w:rsidR="0058234B">
        <w:rPr>
          <w:rFonts w:ascii="Times New Roman" w:hAnsi="Times New Roman" w:cs="Times New Roman"/>
          <w:sz w:val="24"/>
          <w:szCs w:val="24"/>
        </w:rPr>
        <w:t>lı</w:t>
      </w:r>
      <w:r>
        <w:rPr>
          <w:rFonts w:ascii="Times New Roman" w:hAnsi="Times New Roman" w:cs="Times New Roman"/>
          <w:sz w:val="24"/>
          <w:szCs w:val="24"/>
        </w:rPr>
        <w:t xml:space="preserve">mcılar, Türk kadınlarının ise bu noktada pasif kaldıklarını, sosyal hayatta her ne kadar aktiflerse de siyasal faaliyetlerde bir o kadar pasif oldukları kanısına varmışlardır. </w:t>
      </w:r>
    </w:p>
    <w:p w:rsidR="00BC4FD7" w:rsidRDefault="00BC4FD7" w:rsidP="00BC4FD7">
      <w:pPr>
        <w:pStyle w:val="ListeParagraf"/>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Ülkedeki ataerkil kültür yapısının kadınların sosyal ve siyasal konumlarını olumsuz yönde etkilediğini vurgulayan katılımcılar Türkiye’de toplumsal cinsiyet eşitliğinin bulunmamasını da yine aynı sebebe bağlamaktadırlar.</w:t>
      </w:r>
    </w:p>
    <w:p w:rsidR="00BC4FD7" w:rsidRPr="00F26975" w:rsidRDefault="00BC4FD7" w:rsidP="00BC4FD7">
      <w:pPr>
        <w:pStyle w:val="ListeParagraf"/>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Sonuç olarak kadınların sosyal ve siyasal konumlarının belirlenmesinde ataerkil kültür yapısı büyük bir önem taşımaktadır. Her ne kadar yasalar kadınların lehine olsa da hem kadınların alışkanlıkları hem de geleneksel yaşam tarzının baskısı kadınların mutlak eşitliğinin önünde engel teşkil etmektedir. Bu durumun hem Türk kadınları hem de İran kadınları için benzer olduğu görülmektedir. </w:t>
      </w:r>
    </w:p>
    <w:p w:rsidR="00BC4FD7" w:rsidRDefault="00BC4FD7" w:rsidP="00BC4FD7">
      <w:pPr>
        <w:pStyle w:val="ListeParagraf"/>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Yapılan çalışmada Türk kadınlarının siyasi ve sosyal konumları, Türkiye’de yaşayan İranlı kadınlar tarafından değerlendirilmiştir. Bununla birlikte çalışmanın, Türk kadınları ile benzer kültürel özelliklere sahip kadınlar tarafından yapılacak çalışmalara kaynak oluşturması beklenmektedir. </w:t>
      </w:r>
    </w:p>
    <w:p w:rsidR="00BC4FD7" w:rsidRDefault="00BC4FD7" w:rsidP="00BC4FD7">
      <w:pPr>
        <w:pStyle w:val="ListeParagraf"/>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Ayrıca kadınların toplumsal cinsiyet eşitsizliği sebebiyle yaşamış oldukları her türlü ayrımcılığın sosyal hizmetlerin amaçları arasında olması, yapılan çalışmada elde edilen sonuçlarla, sosyal hizmetler alanına da katkı sağlaması beklenmektedir. </w:t>
      </w:r>
      <w:r w:rsidR="00D11DF2">
        <w:rPr>
          <w:rFonts w:ascii="Times New Roman" w:hAnsi="Times New Roman" w:cs="Times New Roman"/>
          <w:sz w:val="24"/>
          <w:szCs w:val="24"/>
        </w:rPr>
        <w:t>Bu konuda bakanlık düzeyinde düzenlenen en son eğitim programı 2013 yılında olup, bu eğitim programlarının tekrar düzenlenmesi gerekliliği, yapılan çalışma ile elde edilen sonuçlarl</w:t>
      </w:r>
      <w:r w:rsidR="00AE3D23">
        <w:rPr>
          <w:rFonts w:ascii="Times New Roman" w:hAnsi="Times New Roman" w:cs="Times New Roman"/>
          <w:sz w:val="24"/>
          <w:szCs w:val="24"/>
        </w:rPr>
        <w:t xml:space="preserve">a örtüşmektedir. </w:t>
      </w:r>
      <w:r w:rsidR="0043048B">
        <w:rPr>
          <w:rFonts w:ascii="Times New Roman" w:hAnsi="Times New Roman" w:cs="Times New Roman"/>
          <w:sz w:val="24"/>
          <w:szCs w:val="24"/>
        </w:rPr>
        <w:t>Bu noktada yapılan çalışma ile</w:t>
      </w:r>
      <w:r w:rsidR="007209BF">
        <w:rPr>
          <w:rFonts w:ascii="Times New Roman" w:hAnsi="Times New Roman" w:cs="Times New Roman"/>
          <w:sz w:val="24"/>
          <w:szCs w:val="24"/>
        </w:rPr>
        <w:t>,</w:t>
      </w:r>
      <w:r w:rsidR="0043048B">
        <w:rPr>
          <w:rFonts w:ascii="Times New Roman" w:hAnsi="Times New Roman" w:cs="Times New Roman"/>
          <w:sz w:val="24"/>
          <w:szCs w:val="24"/>
        </w:rPr>
        <w:t xml:space="preserve"> ilgili kuruluşların harekete geçir</w:t>
      </w:r>
      <w:r w:rsidR="00371EE1">
        <w:rPr>
          <w:rFonts w:ascii="Times New Roman" w:hAnsi="Times New Roman" w:cs="Times New Roman"/>
          <w:sz w:val="24"/>
          <w:szCs w:val="24"/>
        </w:rPr>
        <w:t>i</w:t>
      </w:r>
      <w:r w:rsidR="0043048B">
        <w:rPr>
          <w:rFonts w:ascii="Times New Roman" w:hAnsi="Times New Roman" w:cs="Times New Roman"/>
          <w:sz w:val="24"/>
          <w:szCs w:val="24"/>
        </w:rPr>
        <w:t>lmesi</w:t>
      </w:r>
      <w:r w:rsidR="00371EE1">
        <w:rPr>
          <w:rFonts w:ascii="Times New Roman" w:hAnsi="Times New Roman" w:cs="Times New Roman"/>
          <w:sz w:val="24"/>
          <w:szCs w:val="24"/>
        </w:rPr>
        <w:t xml:space="preserve"> beklenmektedir.</w:t>
      </w:r>
    </w:p>
    <w:p w:rsidR="00BC4FD7" w:rsidRPr="00BC4FD7" w:rsidRDefault="00BC4FD7" w:rsidP="00BC4FD7">
      <w:pPr>
        <w:spacing w:after="0" w:line="360" w:lineRule="auto"/>
      </w:pPr>
    </w:p>
    <w:p w:rsidR="00025D5B" w:rsidRDefault="00025D5B"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AC486C" w:rsidRDefault="00AC486C" w:rsidP="00A042C5">
      <w:pPr>
        <w:spacing w:after="0" w:line="360" w:lineRule="auto"/>
        <w:ind w:firstLine="709"/>
        <w:jc w:val="both"/>
        <w:rPr>
          <w:rFonts w:ascii="Times New Roman" w:hAnsi="Times New Roman" w:cs="Times New Roman"/>
          <w:sz w:val="24"/>
          <w:szCs w:val="24"/>
        </w:rPr>
        <w:sectPr w:rsidR="00AC486C" w:rsidSect="00BC4FD7">
          <w:footerReference w:type="default" r:id="rId34"/>
          <w:pgSz w:w="11906" w:h="16838"/>
          <w:pgMar w:top="1701" w:right="1134" w:bottom="2268" w:left="2268" w:header="709" w:footer="709" w:gutter="0"/>
          <w:pgNumType w:start="52"/>
          <w:cols w:space="708"/>
          <w:docGrid w:linePitch="360"/>
        </w:sectPr>
      </w:pPr>
    </w:p>
    <w:p w:rsidR="00AC486C" w:rsidRDefault="00AC486C" w:rsidP="00AC486C">
      <w:pPr>
        <w:pStyle w:val="ListeParagraf"/>
        <w:spacing w:after="0" w:line="240" w:lineRule="auto"/>
        <w:ind w:left="709" w:hanging="709"/>
        <w:jc w:val="center"/>
        <w:rPr>
          <w:rFonts w:ascii="Times New Roman" w:hAnsi="Times New Roman" w:cs="Times New Roman"/>
          <w:b/>
          <w:sz w:val="24"/>
          <w:szCs w:val="24"/>
        </w:rPr>
      </w:pPr>
    </w:p>
    <w:p w:rsidR="00AC486C" w:rsidRDefault="00AC486C" w:rsidP="00AC486C">
      <w:pPr>
        <w:pStyle w:val="ListeParagraf"/>
        <w:spacing w:after="0" w:line="240" w:lineRule="auto"/>
        <w:ind w:left="709" w:hanging="709"/>
        <w:jc w:val="center"/>
        <w:rPr>
          <w:rFonts w:ascii="Times New Roman" w:hAnsi="Times New Roman" w:cs="Times New Roman"/>
          <w:b/>
          <w:sz w:val="24"/>
          <w:szCs w:val="24"/>
        </w:rPr>
      </w:pPr>
    </w:p>
    <w:p w:rsidR="00AC486C" w:rsidRDefault="00AC486C" w:rsidP="00CF544A">
      <w:pPr>
        <w:pStyle w:val="Balk1"/>
      </w:pPr>
      <w:bookmarkStart w:id="124" w:name="_KAYNAKÇA"/>
      <w:bookmarkEnd w:id="124"/>
      <w:r>
        <w:t>KAYNAKÇA</w:t>
      </w:r>
    </w:p>
    <w:p w:rsidR="00025D5B" w:rsidRDefault="00025D5B" w:rsidP="00A042C5">
      <w:pPr>
        <w:spacing w:after="0" w:line="360" w:lineRule="auto"/>
        <w:ind w:firstLine="709"/>
        <w:jc w:val="both"/>
        <w:rPr>
          <w:rFonts w:ascii="Times New Roman" w:hAnsi="Times New Roman" w:cs="Times New Roman"/>
          <w:sz w:val="24"/>
          <w:szCs w:val="24"/>
        </w:rPr>
      </w:pP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Abadan, Unat, N. (1982). Türk </w:t>
      </w:r>
      <w:r w:rsidR="00043A75">
        <w:rPr>
          <w:rFonts w:ascii="Times New Roman" w:hAnsi="Times New Roman" w:cs="Times New Roman"/>
          <w:sz w:val="24"/>
          <w:szCs w:val="24"/>
        </w:rPr>
        <w:t>toplumunda kadın: toplumsal değişme ve türk kadını</w:t>
      </w:r>
      <w:r>
        <w:rPr>
          <w:rFonts w:ascii="Times New Roman" w:hAnsi="Times New Roman" w:cs="Times New Roman"/>
          <w:sz w:val="24"/>
          <w:szCs w:val="24"/>
        </w:rPr>
        <w:t>. İstanbul: Türk Sosyal Bilimler Derneği.</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Aile, Çalışma ve Sosyal Hizmetler Bakanlığı Kadının Statüsü Genel</w:t>
      </w:r>
      <w:r w:rsidR="00772FEF">
        <w:rPr>
          <w:rFonts w:ascii="Times New Roman" w:hAnsi="Times New Roman" w:cs="Times New Roman"/>
          <w:sz w:val="24"/>
          <w:szCs w:val="24"/>
        </w:rPr>
        <w:t xml:space="preserve"> Müdürlüğü. (2018). Türkiye’de k</w:t>
      </w:r>
      <w:r>
        <w:rPr>
          <w:rFonts w:ascii="Times New Roman" w:hAnsi="Times New Roman" w:cs="Times New Roman"/>
          <w:sz w:val="24"/>
          <w:szCs w:val="24"/>
        </w:rPr>
        <w:t>adın. Ankara.</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Akkaş, İ. (2019). Cinsiyet </w:t>
      </w:r>
      <w:r w:rsidR="002B0971">
        <w:rPr>
          <w:rFonts w:ascii="Times New Roman" w:hAnsi="Times New Roman" w:cs="Times New Roman"/>
          <w:sz w:val="24"/>
          <w:szCs w:val="24"/>
        </w:rPr>
        <w:t>ve toplumsal cinsiyet kavramları çerçevesinde ortaya çıkan toplumsal cinsiyet ayrımcılığı</w:t>
      </w:r>
      <w:r>
        <w:rPr>
          <w:rFonts w:ascii="Times New Roman" w:hAnsi="Times New Roman" w:cs="Times New Roman"/>
          <w:sz w:val="24"/>
          <w:szCs w:val="24"/>
        </w:rPr>
        <w:t>. EKEV Akademi Dergisi. (ICOAEF Özel Sayı), 104-106</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Aksakal, İ. (2019). Devlet </w:t>
      </w:r>
      <w:r w:rsidR="009263F4">
        <w:rPr>
          <w:rFonts w:ascii="Times New Roman" w:hAnsi="Times New Roman" w:cs="Times New Roman"/>
          <w:sz w:val="24"/>
          <w:szCs w:val="24"/>
        </w:rPr>
        <w:t>söyleminde toplumsal cinsiyet</w:t>
      </w:r>
      <w:r>
        <w:rPr>
          <w:rFonts w:ascii="Times New Roman" w:hAnsi="Times New Roman" w:cs="Times New Roman"/>
          <w:sz w:val="24"/>
          <w:szCs w:val="24"/>
        </w:rPr>
        <w:t xml:space="preserve">. </w:t>
      </w:r>
      <w:r w:rsidR="009263F4">
        <w:rPr>
          <w:rFonts w:ascii="Times New Roman" w:hAnsi="Times New Roman" w:cs="Times New Roman"/>
          <w:sz w:val="24"/>
          <w:szCs w:val="24"/>
        </w:rPr>
        <w:t>(</w:t>
      </w:r>
      <w:r>
        <w:rPr>
          <w:rFonts w:ascii="Times New Roman" w:hAnsi="Times New Roman" w:cs="Times New Roman"/>
          <w:sz w:val="24"/>
          <w:szCs w:val="24"/>
        </w:rPr>
        <w:t>Doktora Tezi</w:t>
      </w:r>
      <w:r w:rsidR="009263F4">
        <w:rPr>
          <w:rFonts w:ascii="Times New Roman" w:hAnsi="Times New Roman" w:cs="Times New Roman"/>
          <w:sz w:val="24"/>
          <w:szCs w:val="24"/>
        </w:rPr>
        <w:t>). YÖK Ulusal Tez Merkezi. (Tez no: 577526).</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A</w:t>
      </w:r>
      <w:r w:rsidRPr="00FE6679">
        <w:rPr>
          <w:rFonts w:ascii="Times New Roman" w:hAnsi="Times New Roman" w:cs="Times New Roman"/>
          <w:sz w:val="24"/>
          <w:szCs w:val="24"/>
        </w:rPr>
        <w:t>ktaş</w:t>
      </w:r>
      <w:r>
        <w:rPr>
          <w:rFonts w:ascii="Times New Roman" w:hAnsi="Times New Roman" w:cs="Times New Roman"/>
          <w:sz w:val="24"/>
          <w:szCs w:val="24"/>
        </w:rPr>
        <w:t xml:space="preserve">, C. (1997). Devrim ve </w:t>
      </w:r>
      <w:r w:rsidR="009263F4">
        <w:rPr>
          <w:rFonts w:ascii="Times New Roman" w:hAnsi="Times New Roman" w:cs="Times New Roman"/>
          <w:sz w:val="24"/>
          <w:szCs w:val="24"/>
        </w:rPr>
        <w:t>k</w:t>
      </w:r>
      <w:r>
        <w:rPr>
          <w:rFonts w:ascii="Times New Roman" w:hAnsi="Times New Roman" w:cs="Times New Roman"/>
          <w:sz w:val="24"/>
          <w:szCs w:val="24"/>
        </w:rPr>
        <w:t>adın. Samsun: Nehir Yayınları.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Aktaş, C. (2004). Dünün </w:t>
      </w:r>
      <w:r w:rsidR="009263F4">
        <w:rPr>
          <w:rFonts w:ascii="Times New Roman" w:hAnsi="Times New Roman" w:cs="Times New Roman"/>
          <w:sz w:val="24"/>
          <w:szCs w:val="24"/>
        </w:rPr>
        <w:t>devrimcileri bugünün reformistleri</w:t>
      </w:r>
      <w:r>
        <w:rPr>
          <w:rFonts w:ascii="Times New Roman" w:hAnsi="Times New Roman" w:cs="Times New Roman"/>
          <w:sz w:val="24"/>
          <w:szCs w:val="24"/>
        </w:rPr>
        <w:t>. İstanbul: Kapı Yayınları.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Aktaş, C. (2009). Cihan Aktaş’la </w:t>
      </w:r>
      <w:r w:rsidR="009263F4">
        <w:rPr>
          <w:rFonts w:ascii="Times New Roman" w:hAnsi="Times New Roman" w:cs="Times New Roman"/>
          <w:sz w:val="24"/>
          <w:szCs w:val="24"/>
        </w:rPr>
        <w:t>gerçek İran’ı a</w:t>
      </w:r>
      <w:r>
        <w:rPr>
          <w:rFonts w:ascii="Times New Roman" w:hAnsi="Times New Roman" w:cs="Times New Roman"/>
          <w:sz w:val="24"/>
          <w:szCs w:val="24"/>
        </w:rPr>
        <w:t xml:space="preserve">rarken (1). </w:t>
      </w:r>
      <w:r w:rsidR="009263F4">
        <w:rPr>
          <w:rFonts w:ascii="Times New Roman" w:hAnsi="Times New Roman" w:cs="Times New Roman"/>
          <w:sz w:val="24"/>
          <w:szCs w:val="24"/>
        </w:rPr>
        <w:t xml:space="preserve">10 Kasım 2019 tarihinde </w:t>
      </w:r>
      <w:hyperlink r:id="rId35" w:history="1">
        <w:r w:rsidRPr="00622C9C">
          <w:rPr>
            <w:rStyle w:val="Kpr"/>
            <w:rFonts w:ascii="Times New Roman" w:hAnsi="Times New Roman" w:cs="Times New Roman"/>
            <w:color w:val="auto"/>
            <w:sz w:val="24"/>
            <w:szCs w:val="24"/>
            <w:u w:val="none"/>
          </w:rPr>
          <w:t>https://www.derindusunce.org/2009/11/13/cihan-aktasla-gercek-irani-ararken1/</w:t>
        </w:r>
      </w:hyperlink>
      <w:r w:rsidR="009263F4">
        <w:t xml:space="preserve"> </w:t>
      </w:r>
      <w:r w:rsidR="009263F4" w:rsidRPr="009263F4">
        <w:rPr>
          <w:rFonts w:ascii="Times New Roman" w:hAnsi="Times New Roman" w:cs="Times New Roman"/>
          <w:sz w:val="24"/>
          <w:szCs w:val="24"/>
        </w:rPr>
        <w:t>adresinden erişildi.</w:t>
      </w:r>
      <w:r>
        <w:rPr>
          <w:rFonts w:ascii="Times New Roman" w:hAnsi="Times New Roman" w:cs="Times New Roman"/>
          <w:sz w:val="24"/>
          <w:szCs w:val="24"/>
        </w:rPr>
        <w:t xml:space="preserve"> </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Albayrak, A. (2017). Ziya Gökalp’te </w:t>
      </w:r>
      <w:r w:rsidR="009263F4">
        <w:rPr>
          <w:rFonts w:ascii="Times New Roman" w:hAnsi="Times New Roman" w:cs="Times New Roman"/>
          <w:sz w:val="24"/>
          <w:szCs w:val="24"/>
        </w:rPr>
        <w:t>kadın ve aile</w:t>
      </w:r>
      <w:r>
        <w:rPr>
          <w:rFonts w:ascii="Times New Roman" w:hAnsi="Times New Roman" w:cs="Times New Roman"/>
          <w:sz w:val="24"/>
          <w:szCs w:val="24"/>
        </w:rPr>
        <w:t>. Social Sciences Research Journal. 6(4), 245.</w:t>
      </w:r>
    </w:p>
    <w:p w:rsidR="00AC486C" w:rsidRPr="0038664B"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Altunay, E., Oral, G., Yalçınkaya, M. (2014). Eğitim </w:t>
      </w:r>
      <w:r w:rsidR="009263F4">
        <w:rPr>
          <w:rFonts w:ascii="Times New Roman" w:hAnsi="Times New Roman" w:cs="Times New Roman"/>
          <w:sz w:val="24"/>
          <w:szCs w:val="24"/>
        </w:rPr>
        <w:t>kurumlarında mobbing uygulamalarına ilişkin nitel bir araştırma</w:t>
      </w:r>
      <w:r>
        <w:rPr>
          <w:rFonts w:ascii="Times New Roman" w:hAnsi="Times New Roman" w:cs="Times New Roman"/>
          <w:sz w:val="24"/>
          <w:szCs w:val="24"/>
        </w:rPr>
        <w:t>. Sakarya University Journal of Educatıon. 4(1), 64</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Arslanel, N. M. ve Özkiraz, A. (2011). İkinci Meşrutiyet </w:t>
      </w:r>
      <w:r w:rsidR="009263F4">
        <w:rPr>
          <w:rFonts w:ascii="Times New Roman" w:hAnsi="Times New Roman" w:cs="Times New Roman"/>
          <w:sz w:val="24"/>
          <w:szCs w:val="24"/>
        </w:rPr>
        <w:t>döneminde kadın olmak</w:t>
      </w:r>
      <w:r>
        <w:rPr>
          <w:rFonts w:ascii="Times New Roman" w:hAnsi="Times New Roman" w:cs="Times New Roman"/>
          <w:sz w:val="24"/>
          <w:szCs w:val="24"/>
        </w:rPr>
        <w:t>. Sosyal ve Beşeri Bilimler Dergisi. (3), 3-9</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Asan, Tezer, H. (2010). Ders </w:t>
      </w:r>
      <w:r w:rsidR="009263F4">
        <w:rPr>
          <w:rFonts w:ascii="Times New Roman" w:hAnsi="Times New Roman" w:cs="Times New Roman"/>
          <w:sz w:val="24"/>
          <w:szCs w:val="24"/>
        </w:rPr>
        <w:t>kitaplarında cinsiyetçilik ve öğretmenlerin cinsiyet algılarının saptanması</w:t>
      </w:r>
      <w:r>
        <w:rPr>
          <w:rFonts w:ascii="Times New Roman" w:hAnsi="Times New Roman" w:cs="Times New Roman"/>
          <w:sz w:val="24"/>
          <w:szCs w:val="24"/>
        </w:rPr>
        <w:t>. Fe Dergi. 2 (2), 65-74.</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Aslan, G. (2015). Öğretmen </w:t>
      </w:r>
      <w:r w:rsidR="009263F4">
        <w:rPr>
          <w:rFonts w:ascii="Times New Roman" w:hAnsi="Times New Roman" w:cs="Times New Roman"/>
          <w:sz w:val="24"/>
          <w:szCs w:val="24"/>
        </w:rPr>
        <w:t>adaylarının toplumsal cinsiyet algılarına ilişkin metaforik bir çözümleme</w:t>
      </w:r>
      <w:r>
        <w:rPr>
          <w:rFonts w:ascii="Times New Roman" w:hAnsi="Times New Roman" w:cs="Times New Roman"/>
          <w:sz w:val="24"/>
          <w:szCs w:val="24"/>
        </w:rPr>
        <w:t>. Eğitim ve Bilim. 40 (181), 363-380.</w:t>
      </w:r>
    </w:p>
    <w:p w:rsidR="00AC486C" w:rsidRDefault="00AC486C" w:rsidP="00AC486C">
      <w:pPr>
        <w:pStyle w:val="ListeParagraf"/>
        <w:spacing w:line="360" w:lineRule="auto"/>
        <w:ind w:left="709" w:hanging="709"/>
        <w:jc w:val="both"/>
        <w:rPr>
          <w:rFonts w:ascii="Times New Roman" w:hAnsi="Times New Roman" w:cs="Times New Roman"/>
          <w:sz w:val="24"/>
          <w:szCs w:val="24"/>
        </w:rPr>
        <w:sectPr w:rsidR="00AC486C" w:rsidSect="00AC486C">
          <w:footerReference w:type="default" r:id="rId36"/>
          <w:pgSz w:w="11906" w:h="16838"/>
          <w:pgMar w:top="1701" w:right="1134" w:bottom="2268" w:left="2268" w:header="709" w:footer="709" w:gutter="0"/>
          <w:pgNumType w:start="53"/>
          <w:cols w:space="708"/>
          <w:docGrid w:linePitch="360"/>
        </w:sectPr>
      </w:pP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Ateş, N. (2018). Toplumsal </w:t>
      </w:r>
      <w:r w:rsidR="009263F4">
        <w:rPr>
          <w:rFonts w:ascii="Times New Roman" w:hAnsi="Times New Roman" w:cs="Times New Roman"/>
          <w:sz w:val="24"/>
          <w:szCs w:val="24"/>
        </w:rPr>
        <w:t>cinsiyet bağlamında türk siyasal yaşamında kadının yeri.</w:t>
      </w:r>
      <w:r>
        <w:rPr>
          <w:rFonts w:ascii="Times New Roman" w:hAnsi="Times New Roman" w:cs="Times New Roman"/>
          <w:sz w:val="24"/>
          <w:szCs w:val="24"/>
        </w:rPr>
        <w:t xml:space="preserve"> </w:t>
      </w:r>
      <w:r w:rsidR="009263F4">
        <w:rPr>
          <w:rFonts w:ascii="Times New Roman" w:hAnsi="Times New Roman" w:cs="Times New Roman"/>
          <w:sz w:val="24"/>
          <w:szCs w:val="24"/>
        </w:rPr>
        <w:t>(</w:t>
      </w:r>
      <w:r>
        <w:rPr>
          <w:rFonts w:ascii="Times New Roman" w:hAnsi="Times New Roman" w:cs="Times New Roman"/>
          <w:sz w:val="24"/>
          <w:szCs w:val="24"/>
        </w:rPr>
        <w:t>Yüksek Lisans Tezi</w:t>
      </w:r>
      <w:r w:rsidR="009263F4">
        <w:rPr>
          <w:rFonts w:ascii="Times New Roman" w:hAnsi="Times New Roman" w:cs="Times New Roman"/>
          <w:sz w:val="24"/>
          <w:szCs w:val="24"/>
        </w:rPr>
        <w:t>). YÖK Ulusal Tez Merkezi. (Tez no: 522213).</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Avcı, M. (2016). Osmanlı </w:t>
      </w:r>
      <w:r w:rsidR="0068349B">
        <w:rPr>
          <w:rFonts w:ascii="Times New Roman" w:hAnsi="Times New Roman" w:cs="Times New Roman"/>
          <w:sz w:val="24"/>
          <w:szCs w:val="24"/>
        </w:rPr>
        <w:t>devletinde kadın hakları ve kadın hakları için mücadele eden öncü kadınlar</w:t>
      </w:r>
      <w:r>
        <w:rPr>
          <w:rFonts w:ascii="Times New Roman" w:hAnsi="Times New Roman" w:cs="Times New Roman"/>
          <w:sz w:val="24"/>
          <w:szCs w:val="24"/>
        </w:rPr>
        <w:t>. Atatürk Üniversitesi Türkiyat Araştırmaları Enstitüsü Dergisi. (55), 228</w:t>
      </w:r>
    </w:p>
    <w:p w:rsidR="00AC486C" w:rsidRPr="00F67068"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Aydın, S., Çiçek, A. C., Yağci, B. (2015). Modernleşme </w:t>
      </w:r>
      <w:r w:rsidR="0068349B">
        <w:rPr>
          <w:rFonts w:ascii="Times New Roman" w:hAnsi="Times New Roman" w:cs="Times New Roman"/>
          <w:sz w:val="24"/>
          <w:szCs w:val="24"/>
        </w:rPr>
        <w:t>sürecinde kadın</w:t>
      </w:r>
      <w:r>
        <w:rPr>
          <w:rFonts w:ascii="Times New Roman" w:hAnsi="Times New Roman" w:cs="Times New Roman"/>
          <w:sz w:val="24"/>
          <w:szCs w:val="24"/>
        </w:rPr>
        <w:t xml:space="preserve">: Osmanlı </w:t>
      </w:r>
      <w:r w:rsidR="0068349B">
        <w:rPr>
          <w:rFonts w:ascii="Times New Roman" w:hAnsi="Times New Roman" w:cs="Times New Roman"/>
          <w:sz w:val="24"/>
          <w:szCs w:val="24"/>
        </w:rPr>
        <w:t>dönemi üzerine bir inceleme</w:t>
      </w:r>
      <w:r>
        <w:rPr>
          <w:rFonts w:ascii="Times New Roman" w:hAnsi="Times New Roman" w:cs="Times New Roman"/>
          <w:sz w:val="24"/>
          <w:szCs w:val="24"/>
        </w:rPr>
        <w:t>. Kafkas Üniversitesi İktisadi ve İdari Bilimler Dergisi. 6(9), 282-283</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Azari, F. (1983). Women of Iran: </w:t>
      </w:r>
      <w:r w:rsidR="0068349B">
        <w:rPr>
          <w:rFonts w:ascii="Times New Roman" w:hAnsi="Times New Roman" w:cs="Times New Roman"/>
          <w:sz w:val="24"/>
          <w:szCs w:val="24"/>
        </w:rPr>
        <w:t xml:space="preserve">the conflict with fundamentalist </w:t>
      </w:r>
      <w:r>
        <w:rPr>
          <w:rFonts w:ascii="Times New Roman" w:hAnsi="Times New Roman" w:cs="Times New Roman"/>
          <w:sz w:val="24"/>
          <w:szCs w:val="24"/>
        </w:rPr>
        <w:t>Islam. London: Ithacs Press.</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Baltacı, A. (2018). Nitel </w:t>
      </w:r>
      <w:r w:rsidR="0068349B">
        <w:rPr>
          <w:rFonts w:ascii="Times New Roman" w:hAnsi="Times New Roman" w:cs="Times New Roman"/>
          <w:sz w:val="24"/>
          <w:szCs w:val="24"/>
        </w:rPr>
        <w:t>araştırmalarda örnekleme yöntemleri ve örnek hacmi sorunsalı üzerine kavramsal bir inceleme</w:t>
      </w:r>
      <w:r>
        <w:rPr>
          <w:rFonts w:ascii="Times New Roman" w:hAnsi="Times New Roman" w:cs="Times New Roman"/>
          <w:sz w:val="24"/>
          <w:szCs w:val="24"/>
        </w:rPr>
        <w:t>. Bitlis Eren Üniversitesi Sosyal Bilimler Enstitüsü Dergisi. 7(1), 246- 254.</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Balun, D. N. ve Hüseyinzade, Şimşek, A. (2019). Kadın </w:t>
      </w:r>
      <w:r w:rsidR="0068349B">
        <w:rPr>
          <w:rFonts w:ascii="Times New Roman" w:hAnsi="Times New Roman" w:cs="Times New Roman"/>
          <w:sz w:val="24"/>
          <w:szCs w:val="24"/>
        </w:rPr>
        <w:t>bedenine yönelik biyoiktidarın sosyal medya üzerinden yansıması</w:t>
      </w:r>
      <w:r>
        <w:rPr>
          <w:rFonts w:ascii="Times New Roman" w:hAnsi="Times New Roman" w:cs="Times New Roman"/>
          <w:sz w:val="24"/>
          <w:szCs w:val="24"/>
        </w:rPr>
        <w:t>. Uluslararası Bilimsel Araştırmalar Dergisi (IBAD). 476-484.</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Bandura, A. (1977). Social </w:t>
      </w:r>
      <w:r w:rsidR="0068349B">
        <w:rPr>
          <w:rFonts w:ascii="Times New Roman" w:hAnsi="Times New Roman" w:cs="Times New Roman"/>
          <w:sz w:val="24"/>
          <w:szCs w:val="24"/>
        </w:rPr>
        <w:t>learning theory</w:t>
      </w:r>
      <w:r>
        <w:rPr>
          <w:rFonts w:ascii="Times New Roman" w:hAnsi="Times New Roman" w:cs="Times New Roman"/>
          <w:sz w:val="24"/>
          <w:szCs w:val="24"/>
        </w:rPr>
        <w:t>. New Jersey: Prentice Hall.</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Bars, E. M. (2014). Ak Kağan </w:t>
      </w:r>
      <w:r w:rsidR="0068349B">
        <w:rPr>
          <w:rFonts w:ascii="Times New Roman" w:hAnsi="Times New Roman" w:cs="Times New Roman"/>
          <w:sz w:val="24"/>
          <w:szCs w:val="24"/>
        </w:rPr>
        <w:t>destanında kadın tipi</w:t>
      </w:r>
      <w:r>
        <w:rPr>
          <w:rFonts w:ascii="Times New Roman" w:hAnsi="Times New Roman" w:cs="Times New Roman"/>
          <w:sz w:val="24"/>
          <w:szCs w:val="24"/>
        </w:rPr>
        <w:t>. Uluslararası Türkçe Edebiyat, Kültür, Eğitim Dergisi. (3), 106-107</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Baydar, C. S., Ercan, K. ve Ramazani, İ. (2018). Türkiye’de </w:t>
      </w:r>
      <w:r w:rsidR="006E168D">
        <w:rPr>
          <w:rFonts w:ascii="Times New Roman" w:hAnsi="Times New Roman" w:cs="Times New Roman"/>
          <w:sz w:val="24"/>
          <w:szCs w:val="24"/>
        </w:rPr>
        <w:t>öğrenim gören üniversite öğrencilerinin uyum sorunları</w:t>
      </w:r>
      <w:r>
        <w:rPr>
          <w:rFonts w:ascii="Times New Roman" w:hAnsi="Times New Roman" w:cs="Times New Roman"/>
          <w:sz w:val="24"/>
          <w:szCs w:val="24"/>
        </w:rPr>
        <w:t>.</w:t>
      </w:r>
      <w:r w:rsidR="00814B61">
        <w:rPr>
          <w:rFonts w:ascii="Times New Roman" w:hAnsi="Times New Roman" w:cs="Times New Roman"/>
          <w:sz w:val="24"/>
          <w:szCs w:val="24"/>
        </w:rPr>
        <w:t xml:space="preserve"> 15 Kasım 2019 tarihinde </w:t>
      </w:r>
      <w:hyperlink r:id="rId37" w:history="1">
        <w:r w:rsidRPr="00622C9C">
          <w:rPr>
            <w:rStyle w:val="Kpr"/>
            <w:rFonts w:ascii="Times New Roman" w:hAnsi="Times New Roman" w:cs="Times New Roman"/>
            <w:color w:val="auto"/>
            <w:sz w:val="24"/>
            <w:szCs w:val="24"/>
            <w:u w:val="none"/>
          </w:rPr>
          <w:t>https://aybu.edu.tr/gpm/contents/files/Ramazani_T%C3%BCrkiye'deki%20%C4%B0ranl%C4%B1%20%C3%B6grenciler(1).pdf</w:t>
        </w:r>
      </w:hyperlink>
      <w:r w:rsidR="00814B61">
        <w:rPr>
          <w:rFonts w:ascii="Times New Roman" w:hAnsi="Times New Roman" w:cs="Times New Roman"/>
          <w:sz w:val="24"/>
          <w:szCs w:val="24"/>
        </w:rPr>
        <w:t xml:space="preserve"> adresinden erişildi.</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Bhasin, K. (2003). Toplumsal </w:t>
      </w:r>
      <w:r w:rsidR="00814B61">
        <w:rPr>
          <w:rFonts w:ascii="Times New Roman" w:hAnsi="Times New Roman" w:cs="Times New Roman"/>
          <w:sz w:val="24"/>
          <w:szCs w:val="24"/>
        </w:rPr>
        <w:t>cinsiyet: bize yüklenen roller. (</w:t>
      </w:r>
      <w:r>
        <w:rPr>
          <w:rFonts w:ascii="Times New Roman" w:hAnsi="Times New Roman" w:cs="Times New Roman"/>
          <w:sz w:val="24"/>
          <w:szCs w:val="24"/>
        </w:rPr>
        <w:t>Kader AY</w:t>
      </w:r>
      <w:r w:rsidR="00814B61">
        <w:rPr>
          <w:rFonts w:ascii="Times New Roman" w:hAnsi="Times New Roman" w:cs="Times New Roman"/>
          <w:sz w:val="24"/>
          <w:szCs w:val="24"/>
        </w:rPr>
        <w:t>, Çev.</w:t>
      </w:r>
      <w:r>
        <w:rPr>
          <w:rFonts w:ascii="Times New Roman" w:hAnsi="Times New Roman" w:cs="Times New Roman"/>
          <w:sz w:val="24"/>
          <w:szCs w:val="24"/>
        </w:rPr>
        <w:t>). İstanbul: Kadev Yayınları.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Berber, M. ve Eser, Yılmaz, B. (2008). Türkiye’de </w:t>
      </w:r>
      <w:r w:rsidR="00814B61">
        <w:rPr>
          <w:rFonts w:ascii="Times New Roman" w:hAnsi="Times New Roman" w:cs="Times New Roman"/>
          <w:sz w:val="24"/>
          <w:szCs w:val="24"/>
        </w:rPr>
        <w:t>kadın istihdamı: ülke ve bölge düzeyinde sektörel analiz</w:t>
      </w:r>
      <w:r>
        <w:rPr>
          <w:rFonts w:ascii="Times New Roman" w:hAnsi="Times New Roman" w:cs="Times New Roman"/>
          <w:sz w:val="24"/>
          <w:szCs w:val="24"/>
        </w:rPr>
        <w:t>. “İş, Güç” Endüstri İlişkileri ve İnsan Kaynakları Dergisi. 10 (2), 12-15.</w:t>
      </w:r>
    </w:p>
    <w:p w:rsidR="00AC486C" w:rsidRPr="00E17701"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Berktay, Fatmagül. (1996). Tek </w:t>
      </w:r>
      <w:r w:rsidR="00814B61">
        <w:rPr>
          <w:rFonts w:ascii="Times New Roman" w:hAnsi="Times New Roman" w:cs="Times New Roman"/>
          <w:sz w:val="24"/>
          <w:szCs w:val="24"/>
        </w:rPr>
        <w:t>tanrılı dinler karşısında kadın</w:t>
      </w:r>
      <w:r>
        <w:rPr>
          <w:rFonts w:ascii="Times New Roman" w:hAnsi="Times New Roman" w:cs="Times New Roman"/>
          <w:sz w:val="24"/>
          <w:szCs w:val="24"/>
        </w:rPr>
        <w:t>. İstanbul: Metis Yayınları.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Bilir, O., Gökulu, G., Karacık E. N., Özbay, D., Uluocak, Ş. (2014). </w:t>
      </w:r>
      <w:r w:rsidR="00772FEF">
        <w:rPr>
          <w:rFonts w:ascii="Times New Roman" w:hAnsi="Times New Roman" w:cs="Times New Roman"/>
          <w:sz w:val="24"/>
          <w:szCs w:val="24"/>
        </w:rPr>
        <w:t>T</w:t>
      </w:r>
      <w:r w:rsidR="00814B61">
        <w:rPr>
          <w:rFonts w:ascii="Times New Roman" w:hAnsi="Times New Roman" w:cs="Times New Roman"/>
          <w:sz w:val="24"/>
          <w:szCs w:val="24"/>
        </w:rPr>
        <w:t>oplumsal cinsiyet eşitsizliği ve kadına yönelik şiddet</w:t>
      </w:r>
      <w:r>
        <w:rPr>
          <w:rFonts w:ascii="Times New Roman" w:hAnsi="Times New Roman" w:cs="Times New Roman"/>
          <w:sz w:val="24"/>
          <w:szCs w:val="24"/>
        </w:rPr>
        <w:t>. Çanakkale: Paradigma Akademi Yayınları.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Bingöl, O. (2014). Toplumsal </w:t>
      </w:r>
      <w:r w:rsidR="00814B61">
        <w:rPr>
          <w:rFonts w:ascii="Times New Roman" w:hAnsi="Times New Roman" w:cs="Times New Roman"/>
          <w:sz w:val="24"/>
          <w:szCs w:val="24"/>
        </w:rPr>
        <w:t>cinsiyet olgusu ve türkiye’de kadınlık</w:t>
      </w:r>
      <w:r>
        <w:rPr>
          <w:rFonts w:ascii="Times New Roman" w:hAnsi="Times New Roman" w:cs="Times New Roman"/>
          <w:sz w:val="24"/>
          <w:szCs w:val="24"/>
        </w:rPr>
        <w:t>. KMÜ Sosyal ve Ekonomik Araştırmalar Dergisi. 16 (1), 109-110</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Büyükgöze, A. ve Gökçen, M. (2018). Meslek </w:t>
      </w:r>
      <w:r w:rsidR="00814B61">
        <w:rPr>
          <w:rFonts w:ascii="Times New Roman" w:hAnsi="Times New Roman" w:cs="Times New Roman"/>
          <w:sz w:val="24"/>
          <w:szCs w:val="24"/>
        </w:rPr>
        <w:t>seçiminde toplumsal cinsiyetin rolü: bir ölçek geliştirme çalışması</w:t>
      </w:r>
      <w:r>
        <w:rPr>
          <w:rFonts w:ascii="Times New Roman" w:hAnsi="Times New Roman" w:cs="Times New Roman"/>
          <w:sz w:val="24"/>
          <w:szCs w:val="24"/>
        </w:rPr>
        <w:t>. Kariyer Psikolojik Danışmanlığı Dergisi. 1 (1), 49-60</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Carlsmith, D. O.,Freedman, J. J. ve Sears, D. O. (1989). Cinsiyet </w:t>
      </w:r>
      <w:r w:rsidR="00814B61">
        <w:rPr>
          <w:rFonts w:ascii="Times New Roman" w:hAnsi="Times New Roman" w:cs="Times New Roman"/>
          <w:sz w:val="24"/>
          <w:szCs w:val="24"/>
        </w:rPr>
        <w:t>rolleri. (</w:t>
      </w:r>
      <w:r>
        <w:rPr>
          <w:rFonts w:ascii="Times New Roman" w:hAnsi="Times New Roman" w:cs="Times New Roman"/>
          <w:sz w:val="24"/>
          <w:szCs w:val="24"/>
        </w:rPr>
        <w:t>Doç. Dr. Ali Dönmez</w:t>
      </w:r>
      <w:r w:rsidR="00814B61">
        <w:rPr>
          <w:rFonts w:ascii="Times New Roman" w:hAnsi="Times New Roman" w:cs="Times New Roman"/>
          <w:sz w:val="24"/>
          <w:szCs w:val="24"/>
        </w:rPr>
        <w:t>, Çev.</w:t>
      </w:r>
      <w:r>
        <w:rPr>
          <w:rFonts w:ascii="Times New Roman" w:hAnsi="Times New Roman" w:cs="Times New Roman"/>
          <w:sz w:val="24"/>
          <w:szCs w:val="24"/>
        </w:rPr>
        <w:t xml:space="preserve">). Ankara Üniversitesi Eğitim Bilimleri Fakültesi Dergisi. 22(2), 690-702. </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Can, Temizer, N. (2014). İran ve Mısır’da </w:t>
      </w:r>
      <w:r w:rsidR="00814B61">
        <w:rPr>
          <w:rFonts w:ascii="Times New Roman" w:hAnsi="Times New Roman" w:cs="Times New Roman"/>
          <w:sz w:val="24"/>
          <w:szCs w:val="24"/>
        </w:rPr>
        <w:t>kadınların sosyal ve ekonomik hayattaki yeri</w:t>
      </w:r>
      <w:r>
        <w:rPr>
          <w:rFonts w:ascii="Times New Roman" w:hAnsi="Times New Roman" w:cs="Times New Roman"/>
          <w:sz w:val="24"/>
          <w:szCs w:val="24"/>
        </w:rPr>
        <w:t xml:space="preserve">. </w:t>
      </w:r>
      <w:r w:rsidR="00814B61">
        <w:rPr>
          <w:rFonts w:ascii="Times New Roman" w:hAnsi="Times New Roman" w:cs="Times New Roman"/>
          <w:sz w:val="24"/>
          <w:szCs w:val="24"/>
        </w:rPr>
        <w:t>(</w:t>
      </w:r>
      <w:r>
        <w:rPr>
          <w:rFonts w:ascii="Times New Roman" w:hAnsi="Times New Roman" w:cs="Times New Roman"/>
          <w:sz w:val="24"/>
          <w:szCs w:val="24"/>
        </w:rPr>
        <w:t>Yüksek Lisans Tezi</w:t>
      </w:r>
      <w:r w:rsidR="00814B61">
        <w:rPr>
          <w:rFonts w:ascii="Times New Roman" w:hAnsi="Times New Roman" w:cs="Times New Roman"/>
          <w:sz w:val="24"/>
          <w:szCs w:val="24"/>
        </w:rPr>
        <w:t>). YÖK Ulusal Tez Merkezi. (Tez no: 354018)</w:t>
      </w:r>
      <w:r>
        <w:rPr>
          <w:rFonts w:ascii="Times New Roman" w:hAnsi="Times New Roman" w:cs="Times New Roman"/>
          <w:sz w:val="24"/>
          <w:szCs w:val="24"/>
        </w:rPr>
        <w:t>.</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Çandarlıoğlu, G. (1977). Türk </w:t>
      </w:r>
      <w:r w:rsidR="00F25D2C">
        <w:rPr>
          <w:rFonts w:ascii="Times New Roman" w:hAnsi="Times New Roman" w:cs="Times New Roman"/>
          <w:sz w:val="24"/>
          <w:szCs w:val="24"/>
        </w:rPr>
        <w:t>destan kahramanları</w:t>
      </w:r>
      <w:r>
        <w:rPr>
          <w:rFonts w:ascii="Times New Roman" w:hAnsi="Times New Roman" w:cs="Times New Roman"/>
          <w:sz w:val="24"/>
          <w:szCs w:val="24"/>
        </w:rPr>
        <w:t>. İstanbul: And Yayıncılık.</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C</w:t>
      </w:r>
      <w:r w:rsidRPr="00961636">
        <w:rPr>
          <w:rFonts w:ascii="Times New Roman" w:hAnsi="Times New Roman" w:cs="Times New Roman"/>
          <w:sz w:val="24"/>
          <w:szCs w:val="24"/>
        </w:rPr>
        <w:t>easefı</w:t>
      </w:r>
      <w:r>
        <w:rPr>
          <w:rFonts w:ascii="Times New Roman" w:hAnsi="Times New Roman" w:cs="Times New Roman"/>
          <w:sz w:val="24"/>
          <w:szCs w:val="24"/>
        </w:rPr>
        <w:t>re Center For Civilian R</w:t>
      </w:r>
      <w:r w:rsidRPr="00961636">
        <w:rPr>
          <w:rFonts w:ascii="Times New Roman" w:hAnsi="Times New Roman" w:cs="Times New Roman"/>
          <w:sz w:val="24"/>
          <w:szCs w:val="24"/>
        </w:rPr>
        <w:t>ights</w:t>
      </w:r>
      <w:r>
        <w:rPr>
          <w:rFonts w:ascii="Times New Roman" w:hAnsi="Times New Roman" w:cs="Times New Roman"/>
          <w:sz w:val="24"/>
          <w:szCs w:val="24"/>
        </w:rPr>
        <w:t xml:space="preserve">. (2019). Beyond </w:t>
      </w:r>
      <w:r w:rsidR="00F25D2C">
        <w:rPr>
          <w:rFonts w:ascii="Times New Roman" w:hAnsi="Times New Roman" w:cs="Times New Roman"/>
          <w:sz w:val="24"/>
          <w:szCs w:val="24"/>
        </w:rPr>
        <w:t xml:space="preserve">the veil discrimination against women in </w:t>
      </w:r>
      <w:r>
        <w:rPr>
          <w:rFonts w:ascii="Times New Roman" w:hAnsi="Times New Roman" w:cs="Times New Roman"/>
          <w:sz w:val="24"/>
          <w:szCs w:val="24"/>
        </w:rPr>
        <w:t>İ</w:t>
      </w:r>
      <w:r w:rsidRPr="00961636">
        <w:rPr>
          <w:rFonts w:ascii="Times New Roman" w:hAnsi="Times New Roman" w:cs="Times New Roman"/>
          <w:sz w:val="24"/>
          <w:szCs w:val="24"/>
        </w:rPr>
        <w:t>ran</w:t>
      </w:r>
      <w:r>
        <w:rPr>
          <w:rFonts w:ascii="Times New Roman" w:hAnsi="Times New Roman" w:cs="Times New Roman"/>
          <w:sz w:val="24"/>
          <w:szCs w:val="24"/>
        </w:rPr>
        <w:t>.</w:t>
      </w:r>
      <w:r w:rsidR="00F25D2C">
        <w:rPr>
          <w:rFonts w:ascii="Times New Roman" w:hAnsi="Times New Roman" w:cs="Times New Roman"/>
          <w:sz w:val="24"/>
          <w:szCs w:val="24"/>
        </w:rPr>
        <w:t xml:space="preserve"> 10 Kasım 2019 tarihinde </w:t>
      </w:r>
      <w:hyperlink r:id="rId38" w:history="1">
        <w:r w:rsidRPr="00622C9C">
          <w:rPr>
            <w:rStyle w:val="Kpr"/>
            <w:rFonts w:ascii="Times New Roman" w:hAnsi="Times New Roman" w:cs="Times New Roman"/>
            <w:color w:val="auto"/>
            <w:sz w:val="24"/>
            <w:szCs w:val="24"/>
            <w:u w:val="none"/>
          </w:rPr>
          <w:t>https://minorityrights.org/wp-content/uploads/2019/09/MRG_CFR_Iran_EN_Sept191.pdf</w:t>
        </w:r>
      </w:hyperlink>
      <w:r w:rsidRPr="00622C9C">
        <w:rPr>
          <w:rFonts w:ascii="Times New Roman" w:hAnsi="Times New Roman" w:cs="Times New Roman"/>
          <w:sz w:val="24"/>
          <w:szCs w:val="24"/>
        </w:rPr>
        <w:t xml:space="preserve"> </w:t>
      </w:r>
      <w:r w:rsidR="00F25D2C">
        <w:rPr>
          <w:rFonts w:ascii="Times New Roman" w:hAnsi="Times New Roman" w:cs="Times New Roman"/>
          <w:sz w:val="24"/>
          <w:szCs w:val="24"/>
        </w:rPr>
        <w:t>adresinden erişildi.</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Cin, H. (1988). İslam ve Osmanlı </w:t>
      </w:r>
      <w:r w:rsidR="00F25D2C">
        <w:rPr>
          <w:rFonts w:ascii="Times New Roman" w:hAnsi="Times New Roman" w:cs="Times New Roman"/>
          <w:sz w:val="24"/>
          <w:szCs w:val="24"/>
        </w:rPr>
        <w:t>hukukunda evlenme</w:t>
      </w:r>
      <w:r>
        <w:rPr>
          <w:rFonts w:ascii="Times New Roman" w:hAnsi="Times New Roman" w:cs="Times New Roman"/>
          <w:sz w:val="24"/>
          <w:szCs w:val="24"/>
        </w:rPr>
        <w:t>. Konya: Konya Selçuk Üniversitesi Yayınları.</w:t>
      </w:r>
    </w:p>
    <w:p w:rsidR="00AC486C" w:rsidRPr="007E16B1"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Çevik, E. (2015). Pehlevi </w:t>
      </w:r>
      <w:r w:rsidR="00F25D2C">
        <w:rPr>
          <w:rFonts w:ascii="Times New Roman" w:hAnsi="Times New Roman" w:cs="Times New Roman"/>
          <w:sz w:val="24"/>
          <w:szCs w:val="24"/>
        </w:rPr>
        <w:t>dönemi kadın modernleşmesi (1921-1979). (Yüksek Lisans Tezi). YÖK Ulusal Tez Merkezi. (Tez no: 380082)</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Çimen, Kabaklı, L. (2008). Türk </w:t>
      </w:r>
      <w:r w:rsidR="00F25D2C">
        <w:rPr>
          <w:rFonts w:ascii="Times New Roman" w:hAnsi="Times New Roman" w:cs="Times New Roman"/>
          <w:sz w:val="24"/>
          <w:szCs w:val="24"/>
        </w:rPr>
        <w:t>töresinde kadın ve aile</w:t>
      </w:r>
      <w:r>
        <w:rPr>
          <w:rFonts w:ascii="Times New Roman" w:hAnsi="Times New Roman" w:cs="Times New Roman"/>
          <w:sz w:val="24"/>
          <w:szCs w:val="24"/>
        </w:rPr>
        <w:t>. İstanbul: IQ Kültür Sanat Yayıncılık.</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Coşkun, İ. ve Soleimanieh, M. (2014). Kadın ve </w:t>
      </w:r>
      <w:r w:rsidR="00F25D2C">
        <w:rPr>
          <w:rFonts w:ascii="Times New Roman" w:hAnsi="Times New Roman" w:cs="Times New Roman"/>
          <w:sz w:val="24"/>
          <w:szCs w:val="24"/>
        </w:rPr>
        <w:t>başörtüsünün sosyo-politiği</w:t>
      </w:r>
      <w:r>
        <w:rPr>
          <w:rFonts w:ascii="Times New Roman" w:hAnsi="Times New Roman" w:cs="Times New Roman"/>
          <w:sz w:val="24"/>
          <w:szCs w:val="24"/>
        </w:rPr>
        <w:t>: İ</w:t>
      </w:r>
      <w:r w:rsidR="00F25D2C">
        <w:rPr>
          <w:rFonts w:ascii="Times New Roman" w:hAnsi="Times New Roman" w:cs="Times New Roman"/>
          <w:sz w:val="24"/>
          <w:szCs w:val="24"/>
        </w:rPr>
        <w:t>ran ve Türkiye örnekleri. (</w:t>
      </w:r>
      <w:r>
        <w:rPr>
          <w:rFonts w:ascii="Times New Roman" w:hAnsi="Times New Roman" w:cs="Times New Roman"/>
          <w:sz w:val="24"/>
          <w:szCs w:val="24"/>
        </w:rPr>
        <w:t>Hanife Hilal ŞENAY</w:t>
      </w:r>
      <w:r w:rsidR="00F25D2C">
        <w:rPr>
          <w:rFonts w:ascii="Times New Roman" w:hAnsi="Times New Roman" w:cs="Times New Roman"/>
          <w:sz w:val="24"/>
          <w:szCs w:val="24"/>
        </w:rPr>
        <w:t>, Çev.</w:t>
      </w:r>
      <w:r>
        <w:rPr>
          <w:rFonts w:ascii="Times New Roman" w:hAnsi="Times New Roman" w:cs="Times New Roman"/>
          <w:sz w:val="24"/>
          <w:szCs w:val="24"/>
        </w:rPr>
        <w:t>). Muhafazakar Düşünce. (41-42).</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Dabashi, H. (2008). İran: </w:t>
      </w:r>
      <w:r w:rsidR="00F25D2C">
        <w:rPr>
          <w:rFonts w:ascii="Times New Roman" w:hAnsi="Times New Roman" w:cs="Times New Roman"/>
          <w:sz w:val="24"/>
          <w:szCs w:val="24"/>
        </w:rPr>
        <w:t>ketlenmiş halk. (</w:t>
      </w:r>
      <w:r>
        <w:rPr>
          <w:rFonts w:ascii="Times New Roman" w:hAnsi="Times New Roman" w:cs="Times New Roman"/>
          <w:sz w:val="24"/>
          <w:szCs w:val="24"/>
        </w:rPr>
        <w:t>Emine AYHAN</w:t>
      </w:r>
      <w:r w:rsidR="00F25D2C">
        <w:rPr>
          <w:rFonts w:ascii="Times New Roman" w:hAnsi="Times New Roman" w:cs="Times New Roman"/>
          <w:sz w:val="24"/>
          <w:szCs w:val="24"/>
        </w:rPr>
        <w:t>, Çev.</w:t>
      </w:r>
      <w:r>
        <w:rPr>
          <w:rFonts w:ascii="Times New Roman" w:hAnsi="Times New Roman" w:cs="Times New Roman"/>
          <w:sz w:val="24"/>
          <w:szCs w:val="24"/>
        </w:rPr>
        <w:t>). İstanbul: Metis Yayınları.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Domaniç, H. (2007). Yaratılıştan </w:t>
      </w:r>
      <w:r w:rsidR="00F25D2C">
        <w:rPr>
          <w:rFonts w:ascii="Times New Roman" w:hAnsi="Times New Roman" w:cs="Times New Roman"/>
          <w:sz w:val="24"/>
          <w:szCs w:val="24"/>
        </w:rPr>
        <w:t>bu yana kadın haklarının gelişimi ve sorunları</w:t>
      </w:r>
      <w:r>
        <w:rPr>
          <w:rFonts w:ascii="Times New Roman" w:hAnsi="Times New Roman" w:cs="Times New Roman"/>
          <w:sz w:val="24"/>
          <w:szCs w:val="24"/>
        </w:rPr>
        <w:t>. İstanbul: Arıkan Basım, Yayım, Dağıtım.</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Dökmen, Yaşın, Z. (2016). Toplumsal </w:t>
      </w:r>
      <w:r w:rsidR="00F25D2C">
        <w:rPr>
          <w:rFonts w:ascii="Times New Roman" w:hAnsi="Times New Roman" w:cs="Times New Roman"/>
          <w:sz w:val="24"/>
          <w:szCs w:val="24"/>
        </w:rPr>
        <w:t>cinsiyet sosyal psikolojik açıklamalar</w:t>
      </w:r>
      <w:r>
        <w:rPr>
          <w:rFonts w:ascii="Times New Roman" w:hAnsi="Times New Roman" w:cs="Times New Roman"/>
          <w:sz w:val="24"/>
          <w:szCs w:val="24"/>
        </w:rPr>
        <w:t>. İstanbul: Remzi Kitapevi.</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Dulum, S. (2006). Osmanlı </w:t>
      </w:r>
      <w:r w:rsidR="00F25D2C">
        <w:rPr>
          <w:rFonts w:ascii="Times New Roman" w:hAnsi="Times New Roman" w:cs="Times New Roman"/>
          <w:sz w:val="24"/>
          <w:szCs w:val="24"/>
        </w:rPr>
        <w:t>devletinde kadının statüsü, eğitimi ve çalışma hayatı</w:t>
      </w:r>
      <w:r>
        <w:rPr>
          <w:rFonts w:ascii="Times New Roman" w:hAnsi="Times New Roman" w:cs="Times New Roman"/>
          <w:sz w:val="24"/>
          <w:szCs w:val="24"/>
        </w:rPr>
        <w:t xml:space="preserve">. </w:t>
      </w:r>
      <w:r w:rsidR="00F25D2C">
        <w:rPr>
          <w:rFonts w:ascii="Times New Roman" w:hAnsi="Times New Roman" w:cs="Times New Roman"/>
          <w:sz w:val="24"/>
          <w:szCs w:val="24"/>
        </w:rPr>
        <w:t>(Yüksek Lisans Tezi). YÖK Ulusal Tez Merkezi. (Tez no: 191478)</w:t>
      </w:r>
      <w:r>
        <w:rPr>
          <w:rFonts w:ascii="Times New Roman" w:hAnsi="Times New Roman" w:cs="Times New Roman"/>
          <w:sz w:val="24"/>
          <w:szCs w:val="24"/>
        </w:rPr>
        <w:t>.</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Eğitim ve Oku</w:t>
      </w:r>
      <w:r w:rsidR="00F25D2C">
        <w:rPr>
          <w:rFonts w:ascii="Times New Roman" w:hAnsi="Times New Roman" w:cs="Times New Roman"/>
          <w:sz w:val="24"/>
          <w:szCs w:val="24"/>
        </w:rPr>
        <w:t xml:space="preserve">ryazarlık. (2020). 16 Ocak 2020 tarihinde </w:t>
      </w:r>
      <w:hyperlink r:id="rId39" w:history="1">
        <w:r w:rsidRPr="00622C9C">
          <w:rPr>
            <w:rStyle w:val="Kpr"/>
            <w:rFonts w:ascii="Times New Roman" w:hAnsi="Times New Roman" w:cs="Times New Roman"/>
            <w:color w:val="auto"/>
            <w:sz w:val="24"/>
            <w:szCs w:val="24"/>
            <w:u w:val="none"/>
          </w:rPr>
          <w:t>http://uis.unesco.org/en/country/ir?theme=education-and-literacy</w:t>
        </w:r>
      </w:hyperlink>
      <w:r w:rsidRPr="00622C9C">
        <w:t xml:space="preserve"> </w:t>
      </w:r>
      <w:r w:rsidR="00F25D2C" w:rsidRPr="00F25D2C">
        <w:rPr>
          <w:rFonts w:ascii="Times New Roman" w:hAnsi="Times New Roman" w:cs="Times New Roman"/>
          <w:sz w:val="24"/>
          <w:szCs w:val="24"/>
        </w:rPr>
        <w:t>adresinden erişildi.</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Erol, S. M. ve Kırılmaz, A. (2018). İran </w:t>
      </w:r>
      <w:r w:rsidR="00F25D2C" w:rsidRPr="00622C9C">
        <w:rPr>
          <w:rFonts w:ascii="Times New Roman" w:hAnsi="Times New Roman" w:cs="Times New Roman"/>
          <w:sz w:val="24"/>
          <w:szCs w:val="24"/>
        </w:rPr>
        <w:t>diasporasında kadın üzerine bir okuma</w:t>
      </w:r>
      <w:r w:rsidRPr="00622C9C">
        <w:rPr>
          <w:rFonts w:ascii="Times New Roman" w:hAnsi="Times New Roman" w:cs="Times New Roman"/>
          <w:sz w:val="24"/>
          <w:szCs w:val="24"/>
        </w:rPr>
        <w:t>. Uluslararası Kriz ve Siyaset Araştırmaları Dergisi. 2(2), 14-43.</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Erus, Ç. Z. v</w:t>
      </w:r>
      <w:r w:rsidR="00F25D2C">
        <w:rPr>
          <w:rFonts w:ascii="Times New Roman" w:hAnsi="Times New Roman" w:cs="Times New Roman"/>
          <w:sz w:val="24"/>
          <w:szCs w:val="24"/>
        </w:rPr>
        <w:t>e Gürkan, H. (2012). Toplumsal c</w:t>
      </w:r>
      <w:r w:rsidRPr="00622C9C">
        <w:rPr>
          <w:rFonts w:ascii="Times New Roman" w:hAnsi="Times New Roman" w:cs="Times New Roman"/>
          <w:sz w:val="24"/>
          <w:szCs w:val="24"/>
        </w:rPr>
        <w:t xml:space="preserve">insiyet </w:t>
      </w:r>
      <w:r w:rsidR="00F25D2C" w:rsidRPr="00622C9C">
        <w:rPr>
          <w:rFonts w:ascii="Times New Roman" w:hAnsi="Times New Roman" w:cs="Times New Roman"/>
          <w:sz w:val="24"/>
          <w:szCs w:val="24"/>
        </w:rPr>
        <w:t>ve sinemaya yansıması:</w:t>
      </w:r>
      <w:r w:rsidR="00F25D2C">
        <w:rPr>
          <w:rFonts w:ascii="Times New Roman" w:hAnsi="Times New Roman" w:cs="Times New Roman"/>
          <w:sz w:val="24"/>
          <w:szCs w:val="24"/>
        </w:rPr>
        <w:t xml:space="preserve"> yeniden çekimler aracılığıyla Japon ve A</w:t>
      </w:r>
      <w:r w:rsidR="00F25D2C" w:rsidRPr="00622C9C">
        <w:rPr>
          <w:rFonts w:ascii="Times New Roman" w:hAnsi="Times New Roman" w:cs="Times New Roman"/>
          <w:sz w:val="24"/>
          <w:szCs w:val="24"/>
        </w:rPr>
        <w:t>merikan sinemalarında kadının temsiline bir bakış</w:t>
      </w:r>
      <w:r w:rsidRPr="00622C9C">
        <w:rPr>
          <w:rFonts w:ascii="Times New Roman" w:hAnsi="Times New Roman" w:cs="Times New Roman"/>
          <w:sz w:val="24"/>
          <w:szCs w:val="24"/>
        </w:rPr>
        <w:t>. Selçuk Üniversitesi İletişim Fakültesi Akademik Dergisi. (3), 209</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Gazioğlu, E. (2014). Doğu Karadeniz </w:t>
      </w:r>
      <w:r w:rsidR="00D87DCE">
        <w:rPr>
          <w:rFonts w:ascii="Times New Roman" w:hAnsi="Times New Roman" w:cs="Times New Roman"/>
          <w:sz w:val="24"/>
          <w:szCs w:val="24"/>
        </w:rPr>
        <w:t>bölgesinin toplumsal cinsiyet rejimi ve kadınların toplumsal konumları.</w:t>
      </w:r>
      <w:r>
        <w:rPr>
          <w:rFonts w:ascii="Times New Roman" w:hAnsi="Times New Roman" w:cs="Times New Roman"/>
          <w:sz w:val="24"/>
          <w:szCs w:val="24"/>
        </w:rPr>
        <w:t xml:space="preserve"> Karadeniz Araştırmaları. (40), 96.</w:t>
      </w:r>
    </w:p>
    <w:p w:rsidR="00AC486C" w:rsidRDefault="00D87DCE"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Garthwite, R. G. (2011). İran tarihi: Pers İmparatorluğundan g</w:t>
      </w:r>
      <w:r w:rsidR="00AC486C">
        <w:rPr>
          <w:rFonts w:ascii="Times New Roman" w:hAnsi="Times New Roman" w:cs="Times New Roman"/>
          <w:sz w:val="24"/>
          <w:szCs w:val="24"/>
        </w:rPr>
        <w:t>ünümüze. İstanbul: İnkılap Kitapevi.</w:t>
      </w:r>
    </w:p>
    <w:p w:rsidR="00AC486C" w:rsidRPr="000F3B05"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Giddens, A. (2012). Sosyoloji. İstanbul: Kırmızı Yayınları.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Gökçay, G. (2018). Kadınların </w:t>
      </w:r>
      <w:r w:rsidR="00D87DCE">
        <w:rPr>
          <w:rFonts w:ascii="Times New Roman" w:hAnsi="Times New Roman" w:cs="Times New Roman"/>
          <w:sz w:val="24"/>
          <w:szCs w:val="24"/>
        </w:rPr>
        <w:t>toplumsal cinsiyet rollerine ilişkin tutumlarının belirlenmesi</w:t>
      </w:r>
      <w:r>
        <w:rPr>
          <w:rFonts w:ascii="Times New Roman" w:hAnsi="Times New Roman" w:cs="Times New Roman"/>
          <w:sz w:val="24"/>
          <w:szCs w:val="24"/>
        </w:rPr>
        <w:t xml:space="preserve">. </w:t>
      </w:r>
      <w:r w:rsidR="00D87DCE">
        <w:rPr>
          <w:rFonts w:ascii="Times New Roman" w:hAnsi="Times New Roman" w:cs="Times New Roman"/>
          <w:sz w:val="24"/>
          <w:szCs w:val="24"/>
        </w:rPr>
        <w:t>(</w:t>
      </w:r>
      <w:r>
        <w:rPr>
          <w:rFonts w:ascii="Times New Roman" w:hAnsi="Times New Roman" w:cs="Times New Roman"/>
          <w:sz w:val="24"/>
          <w:szCs w:val="24"/>
        </w:rPr>
        <w:t>Yüksek Lisans Tezi</w:t>
      </w:r>
      <w:r w:rsidR="00D87DCE">
        <w:rPr>
          <w:rFonts w:ascii="Times New Roman" w:hAnsi="Times New Roman" w:cs="Times New Roman"/>
          <w:sz w:val="24"/>
          <w:szCs w:val="24"/>
        </w:rPr>
        <w:t>). YÖK Ulusal Tez Merkezi. (Tez no: 508480).</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Göksel, B. (1993). Çağlar </w:t>
      </w:r>
      <w:r w:rsidR="00D87DCE">
        <w:rPr>
          <w:rFonts w:ascii="Times New Roman" w:hAnsi="Times New Roman" w:cs="Times New Roman"/>
          <w:sz w:val="24"/>
          <w:szCs w:val="24"/>
        </w:rPr>
        <w:t>boyunca Türk k</w:t>
      </w:r>
      <w:r>
        <w:rPr>
          <w:rFonts w:ascii="Times New Roman" w:hAnsi="Times New Roman" w:cs="Times New Roman"/>
          <w:sz w:val="24"/>
          <w:szCs w:val="24"/>
        </w:rPr>
        <w:t>adını ve Atatürk. Ankara: Kültür Bakanlığı Yayıları.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Gözübüyük, Ş. (2011). Açıklamalı Türk Anayasaları. Ankara: Turhan Kitapevi.</w:t>
      </w:r>
    </w:p>
    <w:p w:rsidR="00AC486C" w:rsidRPr="000F3B05"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Güldü, Ö. ve Kart, Ersoy, M. (2009). Toplumsal </w:t>
      </w:r>
      <w:r w:rsidR="00D87DCE">
        <w:rPr>
          <w:rFonts w:ascii="Times New Roman" w:hAnsi="Times New Roman" w:cs="Times New Roman"/>
          <w:sz w:val="24"/>
          <w:szCs w:val="24"/>
        </w:rPr>
        <w:t>cinsiyet rolleri ve siyasal toplumlar: sosyal psikolojik bir değerlendirme</w:t>
      </w:r>
      <w:r>
        <w:rPr>
          <w:rFonts w:ascii="Times New Roman" w:hAnsi="Times New Roman" w:cs="Times New Roman"/>
          <w:sz w:val="24"/>
          <w:szCs w:val="24"/>
        </w:rPr>
        <w:t>. Ankara Üniversitesi Siyasal Bilgiler Fakültesi Dergisi. (3), 105.</w:t>
      </w:r>
    </w:p>
    <w:p w:rsidR="00AC486C" w:rsidRPr="000F3B05"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Gültepe, N. (2008). Türk </w:t>
      </w:r>
      <w:r w:rsidR="00D87DCE">
        <w:rPr>
          <w:rFonts w:ascii="Times New Roman" w:hAnsi="Times New Roman" w:cs="Times New Roman"/>
          <w:sz w:val="24"/>
          <w:szCs w:val="24"/>
        </w:rPr>
        <w:t>kadın tarihine giriş</w:t>
      </w:r>
      <w:r>
        <w:rPr>
          <w:rFonts w:ascii="Times New Roman" w:hAnsi="Times New Roman" w:cs="Times New Roman"/>
          <w:sz w:val="24"/>
          <w:szCs w:val="24"/>
        </w:rPr>
        <w:t>. Ankara: Ötüken Neşriyat.</w:t>
      </w:r>
    </w:p>
    <w:p w:rsidR="00AC486C" w:rsidRPr="00B503E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Hatemi, H. (1980). İran İslam Cumhuriyeti Anayasası. İstanbul: Çağrı Yayınları. </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He</w:t>
      </w:r>
      <w:r w:rsidR="00D87DCE">
        <w:rPr>
          <w:rFonts w:ascii="Times New Roman" w:hAnsi="Times New Roman" w:cs="Times New Roman"/>
          <w:sz w:val="24"/>
          <w:szCs w:val="24"/>
        </w:rPr>
        <w:t>lgeson, V. S. (2012). The psyhology of g</w:t>
      </w:r>
      <w:r>
        <w:rPr>
          <w:rFonts w:ascii="Times New Roman" w:hAnsi="Times New Roman" w:cs="Times New Roman"/>
          <w:sz w:val="24"/>
          <w:szCs w:val="24"/>
        </w:rPr>
        <w:t>ender. New Jersey: Pearson Education.</w:t>
      </w:r>
    </w:p>
    <w:p w:rsidR="00AC486C" w:rsidRPr="00D87DCE"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İllere </w:t>
      </w:r>
      <w:r w:rsidR="00D87DCE">
        <w:rPr>
          <w:rFonts w:ascii="Times New Roman" w:hAnsi="Times New Roman" w:cs="Times New Roman"/>
          <w:sz w:val="24"/>
          <w:szCs w:val="24"/>
        </w:rPr>
        <w:t>göre dernek üye sayıları</w:t>
      </w:r>
      <w:r>
        <w:rPr>
          <w:rFonts w:ascii="Times New Roman" w:hAnsi="Times New Roman" w:cs="Times New Roman"/>
          <w:sz w:val="24"/>
          <w:szCs w:val="24"/>
        </w:rPr>
        <w:t>. (2019).</w:t>
      </w:r>
      <w:r w:rsidR="00D87DCE">
        <w:rPr>
          <w:rFonts w:ascii="Times New Roman" w:hAnsi="Times New Roman" w:cs="Times New Roman"/>
          <w:sz w:val="24"/>
          <w:szCs w:val="24"/>
        </w:rPr>
        <w:t xml:space="preserve"> 27 Kasım 2019 tarihinde </w:t>
      </w:r>
      <w:hyperlink r:id="rId40" w:history="1">
        <w:r w:rsidRPr="00622C9C">
          <w:rPr>
            <w:rStyle w:val="Kpr"/>
            <w:rFonts w:ascii="Times New Roman" w:hAnsi="Times New Roman" w:cs="Times New Roman"/>
            <w:color w:val="auto"/>
            <w:sz w:val="24"/>
            <w:szCs w:val="24"/>
            <w:u w:val="none"/>
          </w:rPr>
          <w:t>https://siviltoplum.gov.tr/illere-gore-dernek-uye-sayilari</w:t>
        </w:r>
      </w:hyperlink>
      <w:r w:rsidRPr="00622C9C">
        <w:t xml:space="preserve"> </w:t>
      </w:r>
      <w:r w:rsidR="00D87DCE" w:rsidRPr="00D87DCE">
        <w:rPr>
          <w:rFonts w:ascii="Times New Roman" w:hAnsi="Times New Roman" w:cs="Times New Roman"/>
          <w:sz w:val="24"/>
          <w:szCs w:val="24"/>
        </w:rPr>
        <w:t>adresinden erişildi.</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İran Araştır</w:t>
      </w:r>
      <w:r w:rsidR="00D87DCE">
        <w:rPr>
          <w:rFonts w:ascii="Times New Roman" w:hAnsi="Times New Roman" w:cs="Times New Roman"/>
          <w:sz w:val="24"/>
          <w:szCs w:val="24"/>
        </w:rPr>
        <w:t>maları Merkezi. (2020). Son 10 y</w:t>
      </w:r>
      <w:r w:rsidRPr="00622C9C">
        <w:rPr>
          <w:rFonts w:ascii="Times New Roman" w:hAnsi="Times New Roman" w:cs="Times New Roman"/>
          <w:sz w:val="24"/>
          <w:szCs w:val="24"/>
        </w:rPr>
        <w:t xml:space="preserve">ılda İran’da </w:t>
      </w:r>
      <w:r w:rsidR="00D87DCE" w:rsidRPr="00622C9C">
        <w:rPr>
          <w:rFonts w:ascii="Times New Roman" w:hAnsi="Times New Roman" w:cs="Times New Roman"/>
          <w:sz w:val="24"/>
          <w:szCs w:val="24"/>
        </w:rPr>
        <w:t>boşanma oranları</w:t>
      </w:r>
      <w:r w:rsidRPr="00622C9C">
        <w:rPr>
          <w:rFonts w:ascii="Times New Roman" w:hAnsi="Times New Roman" w:cs="Times New Roman"/>
          <w:sz w:val="24"/>
          <w:szCs w:val="24"/>
        </w:rPr>
        <w:t>.</w:t>
      </w:r>
      <w:r w:rsidR="00D87DCE">
        <w:rPr>
          <w:rFonts w:ascii="Times New Roman" w:hAnsi="Times New Roman" w:cs="Times New Roman"/>
          <w:sz w:val="24"/>
          <w:szCs w:val="24"/>
        </w:rPr>
        <w:t xml:space="preserve"> 15 Ocak 2020 tarihinde </w:t>
      </w:r>
      <w:hyperlink r:id="rId41" w:history="1">
        <w:r w:rsidRPr="00622C9C">
          <w:rPr>
            <w:rStyle w:val="Kpr"/>
            <w:rFonts w:ascii="Times New Roman" w:hAnsi="Times New Roman" w:cs="Times New Roman"/>
            <w:color w:val="auto"/>
            <w:sz w:val="24"/>
            <w:szCs w:val="24"/>
            <w:u w:val="none"/>
          </w:rPr>
          <w:t>https://iramcenter.org/son-10-yilda-iranda-bosanma-oranlari/</w:t>
        </w:r>
      </w:hyperlink>
      <w:r w:rsidR="00D87DCE">
        <w:t xml:space="preserve"> </w:t>
      </w:r>
      <w:r w:rsidR="00D87DCE" w:rsidRPr="00D87DCE">
        <w:rPr>
          <w:rFonts w:ascii="Times New Roman" w:hAnsi="Times New Roman" w:cs="Times New Roman"/>
          <w:sz w:val="24"/>
          <w:szCs w:val="24"/>
        </w:rPr>
        <w:t>adresinden erişildi.</w:t>
      </w:r>
      <w:r w:rsidRPr="00622C9C">
        <w:t xml:space="preserve"> </w:t>
      </w:r>
      <w:r w:rsidRPr="00622C9C">
        <w:rPr>
          <w:rFonts w:ascii="Times New Roman" w:hAnsi="Times New Roman" w:cs="Times New Roman"/>
          <w:sz w:val="24"/>
          <w:szCs w:val="24"/>
        </w:rPr>
        <w:t xml:space="preserve"> </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lastRenderedPageBreak/>
        <w:t xml:space="preserve">İran’ın </w:t>
      </w:r>
      <w:r w:rsidR="00D87DCE" w:rsidRPr="00622C9C">
        <w:rPr>
          <w:rFonts w:ascii="Times New Roman" w:hAnsi="Times New Roman" w:cs="Times New Roman"/>
          <w:sz w:val="24"/>
          <w:szCs w:val="24"/>
        </w:rPr>
        <w:t>iç siyasi yapısı ile ilgili genel bilgiler</w:t>
      </w:r>
      <w:r w:rsidRPr="00622C9C">
        <w:rPr>
          <w:rFonts w:ascii="Times New Roman" w:hAnsi="Times New Roman" w:cs="Times New Roman"/>
          <w:sz w:val="24"/>
          <w:szCs w:val="24"/>
        </w:rPr>
        <w:t>. (2019).</w:t>
      </w:r>
      <w:r w:rsidR="00D87DCE">
        <w:rPr>
          <w:rFonts w:ascii="Times New Roman" w:hAnsi="Times New Roman" w:cs="Times New Roman"/>
          <w:sz w:val="24"/>
          <w:szCs w:val="24"/>
        </w:rPr>
        <w:t xml:space="preserve"> 5 Ocak 2020 tarihinde </w:t>
      </w:r>
      <w:hyperlink r:id="rId42" w:history="1">
        <w:r w:rsidRPr="00622C9C">
          <w:rPr>
            <w:rStyle w:val="Kpr"/>
            <w:rFonts w:ascii="Times New Roman" w:hAnsi="Times New Roman" w:cs="Times New Roman"/>
            <w:color w:val="auto"/>
            <w:sz w:val="24"/>
            <w:szCs w:val="24"/>
            <w:u w:val="none"/>
          </w:rPr>
          <w:t>http://tahran.be.mfa.gov.tr/Mission/ShowInfoNote/354524</w:t>
        </w:r>
      </w:hyperlink>
      <w:r w:rsidRPr="00622C9C">
        <w:rPr>
          <w:rFonts w:ascii="Times New Roman" w:hAnsi="Times New Roman" w:cs="Times New Roman"/>
          <w:sz w:val="24"/>
          <w:szCs w:val="24"/>
        </w:rPr>
        <w:t xml:space="preserve"> </w:t>
      </w:r>
      <w:r w:rsidR="00D87DCE">
        <w:rPr>
          <w:rFonts w:ascii="Times New Roman" w:hAnsi="Times New Roman" w:cs="Times New Roman"/>
          <w:sz w:val="24"/>
          <w:szCs w:val="24"/>
        </w:rPr>
        <w:t>adresinden erişildi.</w:t>
      </w:r>
    </w:p>
    <w:p w:rsidR="00AC486C" w:rsidRPr="000350A0" w:rsidRDefault="00AC486C" w:rsidP="000350A0">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İran’da </w:t>
      </w:r>
      <w:r w:rsidR="000350A0" w:rsidRPr="00622C9C">
        <w:rPr>
          <w:rFonts w:ascii="Times New Roman" w:hAnsi="Times New Roman" w:cs="Times New Roman"/>
          <w:sz w:val="24"/>
          <w:szCs w:val="24"/>
        </w:rPr>
        <w:t>rekor sayıda kadın milletvekili seçildi.</w:t>
      </w:r>
      <w:r w:rsidR="000350A0">
        <w:rPr>
          <w:rFonts w:ascii="Times New Roman" w:hAnsi="Times New Roman" w:cs="Times New Roman"/>
          <w:sz w:val="24"/>
          <w:szCs w:val="24"/>
        </w:rPr>
        <w:t xml:space="preserve"> (2016). 18 Ocak 2020 tarihinde </w:t>
      </w:r>
      <w:hyperlink r:id="rId43" w:history="1">
        <w:r w:rsidRPr="000350A0">
          <w:rPr>
            <w:rStyle w:val="Kpr"/>
            <w:rFonts w:ascii="Times New Roman" w:hAnsi="Times New Roman" w:cs="Times New Roman"/>
            <w:color w:val="auto"/>
            <w:sz w:val="24"/>
            <w:szCs w:val="24"/>
            <w:u w:val="none"/>
          </w:rPr>
          <w:t>https://www.bbc.com/turkce/haberler/2016/05/160501_iran_secim_reformcular</w:t>
        </w:r>
      </w:hyperlink>
      <w:r w:rsidR="000350A0">
        <w:t xml:space="preserve"> </w:t>
      </w:r>
      <w:r w:rsidR="000350A0" w:rsidRPr="000350A0">
        <w:rPr>
          <w:rFonts w:ascii="Times New Roman" w:hAnsi="Times New Roman" w:cs="Times New Roman"/>
          <w:sz w:val="24"/>
          <w:szCs w:val="24"/>
        </w:rPr>
        <w:t>adresinden erişildi.</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Jennings,  R. C. (1975). Women in </w:t>
      </w:r>
      <w:r w:rsidR="000350A0" w:rsidRPr="00622C9C">
        <w:rPr>
          <w:rFonts w:ascii="Times New Roman" w:hAnsi="Times New Roman" w:cs="Times New Roman"/>
          <w:sz w:val="24"/>
          <w:szCs w:val="24"/>
        </w:rPr>
        <w:t xml:space="preserve">early 17th century judicial records- the sharia court of anatolian </w:t>
      </w:r>
      <w:r w:rsidRPr="00622C9C">
        <w:rPr>
          <w:rFonts w:ascii="Times New Roman" w:hAnsi="Times New Roman" w:cs="Times New Roman"/>
          <w:sz w:val="24"/>
          <w:szCs w:val="24"/>
        </w:rPr>
        <w:t>Kayseri. Journal of the Economic and Social History of the Orient. 18 (1), 65</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Kadınların </w:t>
      </w:r>
      <w:r w:rsidR="000350A0" w:rsidRPr="00622C9C">
        <w:rPr>
          <w:rFonts w:ascii="Times New Roman" w:hAnsi="Times New Roman" w:cs="Times New Roman"/>
          <w:sz w:val="24"/>
          <w:szCs w:val="24"/>
        </w:rPr>
        <w:t>hak mücadelesinin yüz yıllık tarihi</w:t>
      </w:r>
      <w:r w:rsidR="000350A0">
        <w:rPr>
          <w:rFonts w:ascii="Times New Roman" w:hAnsi="Times New Roman" w:cs="Times New Roman"/>
          <w:sz w:val="24"/>
          <w:szCs w:val="24"/>
        </w:rPr>
        <w:t>. (2010). 14 Ocak 2020 tarihinde</w:t>
      </w:r>
      <w:r w:rsidRPr="00622C9C">
        <w:rPr>
          <w:rFonts w:ascii="Times New Roman" w:hAnsi="Times New Roman" w:cs="Times New Roman"/>
          <w:sz w:val="24"/>
          <w:szCs w:val="24"/>
        </w:rPr>
        <w:t xml:space="preserve"> </w:t>
      </w:r>
      <w:hyperlink r:id="rId44" w:history="1">
        <w:r w:rsidRPr="00622C9C">
          <w:rPr>
            <w:rStyle w:val="Kpr"/>
            <w:rFonts w:ascii="Times New Roman" w:hAnsi="Times New Roman" w:cs="Times New Roman"/>
            <w:color w:val="auto"/>
            <w:sz w:val="24"/>
            <w:szCs w:val="24"/>
            <w:u w:val="none"/>
          </w:rPr>
          <w:t>https://www.cnnturk.com/2010/dunya/03/07/kadinlarin.hak.mucadelesinin.100.yillik.tarihi/566598.0/index.html</w:t>
        </w:r>
      </w:hyperlink>
      <w:r w:rsidRPr="00622C9C">
        <w:rPr>
          <w:rFonts w:ascii="Times New Roman" w:hAnsi="Times New Roman" w:cs="Times New Roman"/>
          <w:sz w:val="24"/>
          <w:szCs w:val="24"/>
        </w:rPr>
        <w:t xml:space="preserve"> </w:t>
      </w:r>
      <w:r w:rsidR="000350A0">
        <w:rPr>
          <w:rFonts w:ascii="Times New Roman" w:hAnsi="Times New Roman" w:cs="Times New Roman"/>
          <w:sz w:val="24"/>
          <w:szCs w:val="24"/>
        </w:rPr>
        <w:t>adresinden erişildi.</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Kahraman, Leyla. (2014). İranlı </w:t>
      </w:r>
      <w:r w:rsidR="000350A0" w:rsidRPr="00622C9C">
        <w:rPr>
          <w:rFonts w:ascii="Times New Roman" w:hAnsi="Times New Roman" w:cs="Times New Roman"/>
          <w:sz w:val="24"/>
          <w:szCs w:val="24"/>
        </w:rPr>
        <w:t>kadınların toplumsal ve siyasal profili</w:t>
      </w:r>
      <w:r w:rsidRPr="00622C9C">
        <w:rPr>
          <w:rFonts w:ascii="Times New Roman" w:hAnsi="Times New Roman" w:cs="Times New Roman"/>
          <w:sz w:val="24"/>
          <w:szCs w:val="24"/>
        </w:rPr>
        <w:t xml:space="preserve">. Sosyoloji Araştırmaları Dergisi. (2), 87-88 </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Kamu Personeli İstatistikleri. (2019). </w:t>
      </w:r>
      <w:r w:rsidR="006C6F7B">
        <w:rPr>
          <w:rFonts w:ascii="Times New Roman" w:hAnsi="Times New Roman" w:cs="Times New Roman"/>
          <w:sz w:val="24"/>
          <w:szCs w:val="24"/>
        </w:rPr>
        <w:t xml:space="preserve">27 Kasım 2019 tarihinde </w:t>
      </w:r>
      <w:hyperlink r:id="rId45" w:history="1">
        <w:r w:rsidRPr="00622C9C">
          <w:rPr>
            <w:rStyle w:val="Kpr"/>
            <w:rFonts w:ascii="Times New Roman" w:hAnsi="Times New Roman" w:cs="Times New Roman"/>
            <w:color w:val="auto"/>
            <w:sz w:val="24"/>
            <w:szCs w:val="24"/>
            <w:u w:val="none"/>
          </w:rPr>
          <w:t>http://www.dpb.gov.tr/tr-tr/istatistikler/kamu-personeli-istatistikleri</w:t>
        </w:r>
      </w:hyperlink>
      <w:r w:rsidR="006C6F7B">
        <w:t xml:space="preserve"> </w:t>
      </w:r>
      <w:r w:rsidR="006C6F7B" w:rsidRPr="006C6F7B">
        <w:rPr>
          <w:rFonts w:ascii="Times New Roman" w:hAnsi="Times New Roman" w:cs="Times New Roman"/>
          <w:sz w:val="24"/>
          <w:szCs w:val="24"/>
        </w:rPr>
        <w:t>adresinden erişildi.</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Kara, T. (2013). Sosyal </w:t>
      </w:r>
      <w:r w:rsidR="006C6F7B" w:rsidRPr="00622C9C">
        <w:rPr>
          <w:rFonts w:ascii="Times New Roman" w:hAnsi="Times New Roman" w:cs="Times New Roman"/>
          <w:sz w:val="24"/>
          <w:szCs w:val="24"/>
        </w:rPr>
        <w:t xml:space="preserve">medya endüstrisi: insan, </w:t>
      </w:r>
      <w:r w:rsidR="006C6F7B">
        <w:rPr>
          <w:rFonts w:ascii="Times New Roman" w:hAnsi="Times New Roman" w:cs="Times New Roman"/>
          <w:sz w:val="24"/>
          <w:szCs w:val="24"/>
        </w:rPr>
        <w:t>toplum, ekonomi</w:t>
      </w:r>
      <w:r>
        <w:rPr>
          <w:rFonts w:ascii="Times New Roman" w:hAnsi="Times New Roman" w:cs="Times New Roman"/>
          <w:sz w:val="24"/>
          <w:szCs w:val="24"/>
        </w:rPr>
        <w:t>. İstanbul: Beta.</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Karasu, B. T. (2019). Kadınların </w:t>
      </w:r>
      <w:r w:rsidR="006C6F7B">
        <w:rPr>
          <w:rFonts w:ascii="Times New Roman" w:hAnsi="Times New Roman" w:cs="Times New Roman"/>
          <w:sz w:val="24"/>
          <w:szCs w:val="24"/>
        </w:rPr>
        <w:t>toplumsal cinsiyet eşitsizliğine ilişkin bakış açılarının belirlenmesi</w:t>
      </w:r>
      <w:r>
        <w:rPr>
          <w:rFonts w:ascii="Times New Roman" w:hAnsi="Times New Roman" w:cs="Times New Roman"/>
          <w:sz w:val="24"/>
          <w:szCs w:val="24"/>
        </w:rPr>
        <w:t xml:space="preserve">. </w:t>
      </w:r>
      <w:r w:rsidR="006C6F7B">
        <w:rPr>
          <w:rFonts w:ascii="Times New Roman" w:hAnsi="Times New Roman" w:cs="Times New Roman"/>
          <w:sz w:val="24"/>
          <w:szCs w:val="24"/>
        </w:rPr>
        <w:t>(</w:t>
      </w:r>
      <w:r>
        <w:rPr>
          <w:rFonts w:ascii="Times New Roman" w:hAnsi="Times New Roman" w:cs="Times New Roman"/>
          <w:sz w:val="24"/>
          <w:szCs w:val="24"/>
        </w:rPr>
        <w:t>Yüksek Lisans Tezi</w:t>
      </w:r>
      <w:r w:rsidR="006C6F7B">
        <w:rPr>
          <w:rFonts w:ascii="Times New Roman" w:hAnsi="Times New Roman" w:cs="Times New Roman"/>
          <w:sz w:val="24"/>
          <w:szCs w:val="24"/>
        </w:rPr>
        <w:t>). YÖK Ulusal Tez Merkezi. (Tez no: 565569).</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Karataş, Z. (2015). Sosyal </w:t>
      </w:r>
      <w:r w:rsidR="006C6F7B">
        <w:rPr>
          <w:rFonts w:ascii="Times New Roman" w:hAnsi="Times New Roman" w:cs="Times New Roman"/>
          <w:sz w:val="24"/>
          <w:szCs w:val="24"/>
        </w:rPr>
        <w:t>bilimlerde nitel araştırma yöntemleri</w:t>
      </w:r>
      <w:r>
        <w:rPr>
          <w:rFonts w:ascii="Times New Roman" w:hAnsi="Times New Roman" w:cs="Times New Roman"/>
          <w:sz w:val="24"/>
          <w:szCs w:val="24"/>
        </w:rPr>
        <w:t>. Manevi Temelli Sosyal Hizmet Araştırmaları Dergisi. (1), 63-64.</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Kaypakoğlu, S. (2003). Toplumsal </w:t>
      </w:r>
      <w:r w:rsidR="006C6F7B">
        <w:rPr>
          <w:rFonts w:ascii="Times New Roman" w:hAnsi="Times New Roman" w:cs="Times New Roman"/>
          <w:sz w:val="24"/>
          <w:szCs w:val="24"/>
        </w:rPr>
        <w:t>cinsiyet ve iletişim</w:t>
      </w:r>
      <w:r>
        <w:rPr>
          <w:rFonts w:ascii="Times New Roman" w:hAnsi="Times New Roman" w:cs="Times New Roman"/>
          <w:sz w:val="24"/>
          <w:szCs w:val="24"/>
        </w:rPr>
        <w:t>. İstanbul: Naos Yayınları.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Keleş, S. ve Zembat, R. (2012). Erken </w:t>
      </w:r>
      <w:r w:rsidR="006C6F7B">
        <w:rPr>
          <w:rFonts w:ascii="Times New Roman" w:hAnsi="Times New Roman" w:cs="Times New Roman"/>
          <w:sz w:val="24"/>
          <w:szCs w:val="24"/>
        </w:rPr>
        <w:t>çocuklukta toplumsal cinsiyet değişmezliği ölçeğinin türkçe formunun geçerlik ve güvenirlik çalışması</w:t>
      </w:r>
      <w:r>
        <w:rPr>
          <w:rFonts w:ascii="Times New Roman" w:hAnsi="Times New Roman" w:cs="Times New Roman"/>
          <w:sz w:val="24"/>
          <w:szCs w:val="24"/>
        </w:rPr>
        <w:t>. Uluslararası İnsan Bilimleri Dergisi. (1), 53</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Keskin, F. ve Ulusan, A. (2016). Kadının </w:t>
      </w:r>
      <w:r w:rsidR="006C6F7B">
        <w:rPr>
          <w:rFonts w:ascii="Times New Roman" w:hAnsi="Times New Roman" w:cs="Times New Roman"/>
          <w:sz w:val="24"/>
          <w:szCs w:val="24"/>
        </w:rPr>
        <w:t>toplumsal inşasına yönelik kuramsal yaklaşımlara dair bir değerlendirme</w:t>
      </w:r>
      <w:r>
        <w:rPr>
          <w:rFonts w:ascii="Times New Roman" w:hAnsi="Times New Roman" w:cs="Times New Roman"/>
          <w:sz w:val="24"/>
          <w:szCs w:val="24"/>
        </w:rPr>
        <w:t>. Akdeniz Üniversitesi İletişim Fakültesi Dergisi. (26), 56.</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Kıran, E. (2017). Toplumsal </w:t>
      </w:r>
      <w:r w:rsidR="006C6F7B">
        <w:rPr>
          <w:rFonts w:ascii="Times New Roman" w:hAnsi="Times New Roman" w:cs="Times New Roman"/>
          <w:sz w:val="24"/>
          <w:szCs w:val="24"/>
        </w:rPr>
        <w:t xml:space="preserve">cinsiyet rolleri bağlamında Türkiye’de çocuk gelinler. </w:t>
      </w:r>
      <w:r>
        <w:rPr>
          <w:rFonts w:ascii="Times New Roman" w:hAnsi="Times New Roman" w:cs="Times New Roman"/>
          <w:sz w:val="24"/>
          <w:szCs w:val="24"/>
        </w:rPr>
        <w:t>Balkan Sosyal Bilimler Dergisi. (Özel Sayı), 3</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Kırkpınar, L. (2009). Türkiye’de </w:t>
      </w:r>
      <w:r w:rsidR="006C6F7B">
        <w:rPr>
          <w:rFonts w:ascii="Times New Roman" w:hAnsi="Times New Roman" w:cs="Times New Roman"/>
          <w:sz w:val="24"/>
          <w:szCs w:val="24"/>
        </w:rPr>
        <w:t>toplumsal değişme ve kadın</w:t>
      </w:r>
      <w:r>
        <w:rPr>
          <w:rFonts w:ascii="Times New Roman" w:hAnsi="Times New Roman" w:cs="Times New Roman"/>
          <w:sz w:val="24"/>
          <w:szCs w:val="24"/>
        </w:rPr>
        <w:t>. İzmir: Zeus Yayınları.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Konan, B. (2010). Türk </w:t>
      </w:r>
      <w:r w:rsidR="006C6F7B">
        <w:rPr>
          <w:rFonts w:ascii="Times New Roman" w:hAnsi="Times New Roman" w:cs="Times New Roman"/>
          <w:sz w:val="24"/>
          <w:szCs w:val="24"/>
        </w:rPr>
        <w:t>kadının siyasi hakları kazanma süreci</w:t>
      </w:r>
      <w:r>
        <w:rPr>
          <w:rFonts w:ascii="Times New Roman" w:hAnsi="Times New Roman" w:cs="Times New Roman"/>
          <w:sz w:val="24"/>
          <w:szCs w:val="24"/>
        </w:rPr>
        <w:t xml:space="preserve">. Ankara Üniversitesi Hukuk Fakültesi Dergisi. 60 (1), 157-164. </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Köşgeroğlu, N. (2010). Kalın </w:t>
      </w:r>
      <w:r w:rsidR="006C6F7B">
        <w:rPr>
          <w:rFonts w:ascii="Times New Roman" w:hAnsi="Times New Roman" w:cs="Times New Roman"/>
          <w:sz w:val="24"/>
          <w:szCs w:val="24"/>
        </w:rPr>
        <w:t>duvar ince zar</w:t>
      </w:r>
      <w:r>
        <w:rPr>
          <w:rFonts w:ascii="Times New Roman" w:hAnsi="Times New Roman" w:cs="Times New Roman"/>
          <w:sz w:val="24"/>
          <w:szCs w:val="24"/>
        </w:rPr>
        <w:t>. Ankara: Alter Yayınları.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Kuran-ı K</w:t>
      </w:r>
      <w:r w:rsidRPr="00E82D10">
        <w:rPr>
          <w:rFonts w:ascii="Times New Roman" w:hAnsi="Times New Roman" w:cs="Times New Roman"/>
          <w:sz w:val="24"/>
          <w:szCs w:val="24"/>
        </w:rPr>
        <w:t>erim; Şura: 42/38.</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31 Mart 2019 </w:t>
      </w:r>
      <w:r w:rsidR="006C6F7B">
        <w:rPr>
          <w:rFonts w:ascii="Times New Roman" w:hAnsi="Times New Roman" w:cs="Times New Roman"/>
          <w:sz w:val="24"/>
          <w:szCs w:val="24"/>
        </w:rPr>
        <w:t>mahalli idareler seçimleri</w:t>
      </w:r>
      <w:r>
        <w:rPr>
          <w:rFonts w:ascii="Times New Roman" w:hAnsi="Times New Roman" w:cs="Times New Roman"/>
          <w:sz w:val="24"/>
          <w:szCs w:val="24"/>
        </w:rPr>
        <w:t>. (2020).</w:t>
      </w:r>
      <w:r w:rsidR="006C6F7B">
        <w:rPr>
          <w:rFonts w:ascii="Times New Roman" w:hAnsi="Times New Roman" w:cs="Times New Roman"/>
          <w:sz w:val="24"/>
          <w:szCs w:val="24"/>
        </w:rPr>
        <w:t xml:space="preserve"> 14 Ocak 2020 tarihinde </w:t>
      </w:r>
      <w:hyperlink r:id="rId46" w:history="1">
        <w:r w:rsidRPr="00622C9C">
          <w:rPr>
            <w:rStyle w:val="Kpr"/>
            <w:rFonts w:ascii="Times New Roman" w:hAnsi="Times New Roman" w:cs="Times New Roman"/>
            <w:color w:val="auto"/>
            <w:sz w:val="24"/>
            <w:szCs w:val="24"/>
            <w:u w:val="none"/>
          </w:rPr>
          <w:t>https://www.ysk.gov.tr/tr/31-mart-2019-mahalli-i%CC%87dareler-secimi/77916</w:t>
        </w:r>
      </w:hyperlink>
      <w:r w:rsidR="006C6F7B">
        <w:t xml:space="preserve"> </w:t>
      </w:r>
      <w:r w:rsidR="006C6F7B" w:rsidRPr="006C6F7B">
        <w:rPr>
          <w:rFonts w:ascii="Times New Roman" w:hAnsi="Times New Roman" w:cs="Times New Roman"/>
          <w:sz w:val="24"/>
          <w:szCs w:val="24"/>
        </w:rPr>
        <w:t>adresinden erişildi.</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Kurnaz, Ş. (1991). Cumhuriyet </w:t>
      </w:r>
      <w:r w:rsidR="006C6F7B">
        <w:rPr>
          <w:rFonts w:ascii="Times New Roman" w:hAnsi="Times New Roman" w:cs="Times New Roman"/>
          <w:sz w:val="24"/>
          <w:szCs w:val="24"/>
        </w:rPr>
        <w:t>öncesinde T</w:t>
      </w:r>
      <w:r w:rsidR="006C6F7B" w:rsidRPr="00622C9C">
        <w:rPr>
          <w:rFonts w:ascii="Times New Roman" w:hAnsi="Times New Roman" w:cs="Times New Roman"/>
          <w:sz w:val="24"/>
          <w:szCs w:val="24"/>
        </w:rPr>
        <w:t xml:space="preserve">ürk kadını </w:t>
      </w:r>
      <w:r w:rsidRPr="00622C9C">
        <w:rPr>
          <w:rFonts w:ascii="Times New Roman" w:hAnsi="Times New Roman" w:cs="Times New Roman"/>
          <w:sz w:val="24"/>
          <w:szCs w:val="24"/>
        </w:rPr>
        <w:t>(1839- 1923). Ankara: T.C. Başbakanlık Aile Araştırma Kurumu Başkanlığı Yayınları.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Küçükkırsoy, D. (2016). Türk </w:t>
      </w:r>
      <w:r w:rsidR="006C6F7B" w:rsidRPr="00622C9C">
        <w:rPr>
          <w:rFonts w:ascii="Times New Roman" w:hAnsi="Times New Roman" w:cs="Times New Roman"/>
          <w:sz w:val="24"/>
          <w:szCs w:val="24"/>
        </w:rPr>
        <w:t xml:space="preserve">toplumunda ‘kadın’ algısı </w:t>
      </w:r>
      <w:r w:rsidR="006C6F7B">
        <w:rPr>
          <w:rFonts w:ascii="Times New Roman" w:hAnsi="Times New Roman" w:cs="Times New Roman"/>
          <w:sz w:val="24"/>
          <w:szCs w:val="24"/>
        </w:rPr>
        <w:t>ve kadın haklarının tarihsel gelişimi.</w:t>
      </w:r>
      <w:r>
        <w:rPr>
          <w:rFonts w:ascii="Times New Roman" w:hAnsi="Times New Roman" w:cs="Times New Roman"/>
          <w:sz w:val="24"/>
          <w:szCs w:val="24"/>
        </w:rPr>
        <w:t xml:space="preserve"> Gazi Üniversitesi Eğitim Bilimleri Enstitüsü, Ortaöğretim Sosyal Alanlar Eğitimi Ana Bilim Dalı, Yüksek Lisans Tezi, Ankara. </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Latif, Ö.B. ve Karkış, Ö. İ. (2018). Sosyal </w:t>
      </w:r>
      <w:r w:rsidR="006C6F7B">
        <w:rPr>
          <w:rFonts w:ascii="Times New Roman" w:hAnsi="Times New Roman" w:cs="Times New Roman"/>
          <w:sz w:val="24"/>
          <w:szCs w:val="24"/>
        </w:rPr>
        <w:t>medya reklamları üzerinden kadının toplumdaki konumlandırılmasına ilişkin bir içerik analizi</w:t>
      </w:r>
      <w:r>
        <w:rPr>
          <w:rFonts w:ascii="Times New Roman" w:hAnsi="Times New Roman" w:cs="Times New Roman"/>
          <w:sz w:val="24"/>
          <w:szCs w:val="24"/>
        </w:rPr>
        <w:t xml:space="preserve">. Anayasa ve Sosyal Araştırmalar Dergisi. 5(50), 114-134. </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Moınıfar, S. H. (2011). </w:t>
      </w:r>
      <w:r w:rsidRPr="00545A0D">
        <w:rPr>
          <w:rFonts w:ascii="Times New Roman" w:hAnsi="Times New Roman" w:cs="Times New Roman"/>
          <w:sz w:val="24"/>
          <w:szCs w:val="24"/>
        </w:rPr>
        <w:t xml:space="preserve">Participation at </w:t>
      </w:r>
      <w:r w:rsidR="006C6F7B" w:rsidRPr="00545A0D">
        <w:rPr>
          <w:rFonts w:ascii="Times New Roman" w:hAnsi="Times New Roman" w:cs="Times New Roman"/>
          <w:sz w:val="24"/>
          <w:szCs w:val="24"/>
        </w:rPr>
        <w:t xml:space="preserve">womenvin </w:t>
      </w:r>
      <w:r w:rsidR="006C6F7B">
        <w:rPr>
          <w:rFonts w:ascii="Times New Roman" w:hAnsi="Times New Roman" w:cs="Times New Roman"/>
          <w:sz w:val="24"/>
          <w:szCs w:val="24"/>
        </w:rPr>
        <w:t>Iran’s p</w:t>
      </w:r>
      <w:r w:rsidRPr="00545A0D">
        <w:rPr>
          <w:rFonts w:ascii="Times New Roman" w:hAnsi="Times New Roman" w:cs="Times New Roman"/>
          <w:sz w:val="24"/>
          <w:szCs w:val="24"/>
        </w:rPr>
        <w:t>olity</w:t>
      </w:r>
      <w:r>
        <w:rPr>
          <w:rFonts w:ascii="Times New Roman" w:hAnsi="Times New Roman" w:cs="Times New Roman"/>
          <w:sz w:val="24"/>
          <w:szCs w:val="24"/>
        </w:rPr>
        <w:t xml:space="preserve">. </w:t>
      </w:r>
      <w:r w:rsidRPr="003D5030">
        <w:rPr>
          <w:rFonts w:ascii="Times New Roman" w:hAnsi="Times New Roman" w:cs="Times New Roman"/>
          <w:sz w:val="24"/>
          <w:szCs w:val="24"/>
        </w:rPr>
        <w:t>GEMC Journal</w:t>
      </w:r>
      <w:r>
        <w:rPr>
          <w:rFonts w:ascii="Times New Roman" w:hAnsi="Times New Roman" w:cs="Times New Roman"/>
          <w:sz w:val="24"/>
          <w:szCs w:val="24"/>
        </w:rPr>
        <w:t>. (2), 28.</w:t>
      </w:r>
    </w:p>
    <w:p w:rsidR="00AC486C" w:rsidRDefault="006C6F7B"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Nashat, G. (1983). Women and r</w:t>
      </w:r>
      <w:r w:rsidR="00AC486C">
        <w:rPr>
          <w:rFonts w:ascii="Times New Roman" w:hAnsi="Times New Roman" w:cs="Times New Roman"/>
          <w:sz w:val="24"/>
          <w:szCs w:val="24"/>
        </w:rPr>
        <w:t>evolution in Iran. Boulder: Westview Press.</w:t>
      </w:r>
    </w:p>
    <w:p w:rsidR="00AC486C" w:rsidRDefault="006C6F7B"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Okyar, O. (2017). İran’da kadın h</w:t>
      </w:r>
      <w:r w:rsidR="00AC486C">
        <w:rPr>
          <w:rFonts w:ascii="Times New Roman" w:hAnsi="Times New Roman" w:cs="Times New Roman"/>
          <w:sz w:val="24"/>
          <w:szCs w:val="24"/>
        </w:rPr>
        <w:t xml:space="preserve">akları: </w:t>
      </w:r>
      <w:r>
        <w:rPr>
          <w:rFonts w:ascii="Times New Roman" w:hAnsi="Times New Roman" w:cs="Times New Roman"/>
          <w:sz w:val="24"/>
          <w:szCs w:val="24"/>
        </w:rPr>
        <w:t>uluslararası sisteme feminen bir bakış</w:t>
      </w:r>
      <w:r w:rsidR="00AC486C">
        <w:rPr>
          <w:rFonts w:ascii="Times New Roman" w:hAnsi="Times New Roman" w:cs="Times New Roman"/>
          <w:sz w:val="24"/>
          <w:szCs w:val="24"/>
        </w:rPr>
        <w:t>. Fe Dergi. 9(1), 122-123.</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Ortaylı, İ. (2001). Osmanlı </w:t>
      </w:r>
      <w:r w:rsidR="006C6F7B">
        <w:rPr>
          <w:rFonts w:ascii="Times New Roman" w:hAnsi="Times New Roman" w:cs="Times New Roman"/>
          <w:sz w:val="24"/>
          <w:szCs w:val="24"/>
        </w:rPr>
        <w:t>toplumunda aile</w:t>
      </w:r>
      <w:r>
        <w:rPr>
          <w:rFonts w:ascii="Times New Roman" w:hAnsi="Times New Roman" w:cs="Times New Roman"/>
          <w:sz w:val="24"/>
          <w:szCs w:val="24"/>
        </w:rPr>
        <w:t>. İstanbul: Pan Yayıncılık.</w:t>
      </w:r>
    </w:p>
    <w:p w:rsidR="00AC486C" w:rsidRPr="00E82D10"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Öğretim Elemanı İstatistikleri. (2020). </w:t>
      </w:r>
      <w:r w:rsidR="006C6F7B">
        <w:rPr>
          <w:rFonts w:ascii="Times New Roman" w:hAnsi="Times New Roman" w:cs="Times New Roman"/>
          <w:sz w:val="24"/>
          <w:szCs w:val="24"/>
        </w:rPr>
        <w:t xml:space="preserve">15 Ocak 2020 tarihinde </w:t>
      </w:r>
      <w:hyperlink r:id="rId47" w:history="1">
        <w:r w:rsidRPr="00622C9C">
          <w:rPr>
            <w:rStyle w:val="Kpr"/>
            <w:rFonts w:ascii="Times New Roman" w:hAnsi="Times New Roman" w:cs="Times New Roman"/>
            <w:color w:val="auto"/>
            <w:sz w:val="24"/>
            <w:szCs w:val="24"/>
            <w:u w:val="none"/>
          </w:rPr>
          <w:t>https://istatistik.yok.gov.tr/</w:t>
        </w:r>
      </w:hyperlink>
      <w:r w:rsidR="006C6F7B">
        <w:t xml:space="preserve"> </w:t>
      </w:r>
      <w:r w:rsidR="006C6F7B" w:rsidRPr="006C6F7B">
        <w:rPr>
          <w:rFonts w:ascii="Times New Roman" w:hAnsi="Times New Roman" w:cs="Times New Roman"/>
          <w:sz w:val="24"/>
          <w:szCs w:val="24"/>
        </w:rPr>
        <w:t>adresinden erişildi.</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Öztuna, Y. (2004).Cumhuriyet </w:t>
      </w:r>
      <w:r w:rsidR="006C6F7B">
        <w:rPr>
          <w:rFonts w:ascii="Times New Roman" w:hAnsi="Times New Roman" w:cs="Times New Roman"/>
          <w:sz w:val="24"/>
          <w:szCs w:val="24"/>
        </w:rPr>
        <w:t>dönemi öncesinde Türkle</w:t>
      </w:r>
      <w:r>
        <w:rPr>
          <w:rFonts w:ascii="Times New Roman" w:hAnsi="Times New Roman" w:cs="Times New Roman"/>
          <w:sz w:val="24"/>
          <w:szCs w:val="24"/>
        </w:rPr>
        <w:t>r. İstanbul: Babıali Kültür Yayınları.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Pehlivan, Vargel, P. (2016). Toplumsal </w:t>
      </w:r>
      <w:r w:rsidR="006C6F7B">
        <w:rPr>
          <w:rFonts w:ascii="Times New Roman" w:hAnsi="Times New Roman" w:cs="Times New Roman"/>
          <w:sz w:val="24"/>
          <w:szCs w:val="24"/>
        </w:rPr>
        <w:t>cinsiyet bağlamında kuramsal yaklaşımlar: bir literatür taraması.</w:t>
      </w:r>
      <w:r>
        <w:rPr>
          <w:rFonts w:ascii="Times New Roman" w:hAnsi="Times New Roman" w:cs="Times New Roman"/>
          <w:sz w:val="24"/>
          <w:szCs w:val="24"/>
        </w:rPr>
        <w:t xml:space="preserve"> İstanbul Ticaret Üniversitesi Sosyal Bilimler Dergisi. (31), 504-505.</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Peker, R. (2017). Türk </w:t>
      </w:r>
      <w:r w:rsidR="006C6F7B">
        <w:rPr>
          <w:rFonts w:ascii="Times New Roman" w:hAnsi="Times New Roman" w:cs="Times New Roman"/>
          <w:sz w:val="24"/>
          <w:szCs w:val="24"/>
        </w:rPr>
        <w:t>devlet geleneğinde kadının konumu</w:t>
      </w:r>
      <w:r>
        <w:rPr>
          <w:rFonts w:ascii="Times New Roman" w:hAnsi="Times New Roman" w:cs="Times New Roman"/>
          <w:sz w:val="24"/>
          <w:szCs w:val="24"/>
        </w:rPr>
        <w:t>. Bilge Uluslararası Araştırmalar Dergisi. 1 (2), 158-160.</w:t>
      </w:r>
    </w:p>
    <w:p w:rsidR="00AC486C" w:rsidRDefault="006C6F7B"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Platnik R. (2009). Psikolojiye giriş. (</w:t>
      </w:r>
      <w:r w:rsidR="00AC486C">
        <w:rPr>
          <w:rFonts w:ascii="Times New Roman" w:hAnsi="Times New Roman" w:cs="Times New Roman"/>
          <w:sz w:val="24"/>
          <w:szCs w:val="24"/>
        </w:rPr>
        <w:t>Tamer GENİŞ</w:t>
      </w:r>
      <w:r>
        <w:rPr>
          <w:rFonts w:ascii="Times New Roman" w:hAnsi="Times New Roman" w:cs="Times New Roman"/>
          <w:sz w:val="24"/>
          <w:szCs w:val="24"/>
        </w:rPr>
        <w:t>, Çev.</w:t>
      </w:r>
      <w:r w:rsidR="00AC486C">
        <w:rPr>
          <w:rFonts w:ascii="Times New Roman" w:hAnsi="Times New Roman" w:cs="Times New Roman"/>
          <w:sz w:val="24"/>
          <w:szCs w:val="24"/>
        </w:rPr>
        <w:t>). İstanbul: Kaknüs Yayınları.</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Radmard, S. (2013). Kadınlar, </w:t>
      </w:r>
      <w:r w:rsidR="006C6F7B">
        <w:rPr>
          <w:rFonts w:ascii="Times New Roman" w:hAnsi="Times New Roman" w:cs="Times New Roman"/>
          <w:sz w:val="24"/>
          <w:szCs w:val="24"/>
        </w:rPr>
        <w:t>yükseköğretim ve iş gücü piyasası: İran örneği</w:t>
      </w:r>
      <w:r>
        <w:rPr>
          <w:rFonts w:ascii="Times New Roman" w:hAnsi="Times New Roman" w:cs="Times New Roman"/>
          <w:sz w:val="24"/>
          <w:szCs w:val="24"/>
        </w:rPr>
        <w:t>. Mehmet Akif Ersoy Üniversitesi Sosyal Bilimler Enstitüsü Dergisi. 5(9), 88.</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Sağ, V. (2001). Tarihsel </w:t>
      </w:r>
      <w:r w:rsidR="006C6F7B">
        <w:rPr>
          <w:rFonts w:ascii="Times New Roman" w:hAnsi="Times New Roman" w:cs="Times New Roman"/>
          <w:sz w:val="24"/>
          <w:szCs w:val="24"/>
        </w:rPr>
        <w:t>süreç içerisinde Türk kadını ve Atatürk</w:t>
      </w:r>
      <w:r>
        <w:rPr>
          <w:rFonts w:ascii="Times New Roman" w:hAnsi="Times New Roman" w:cs="Times New Roman"/>
          <w:sz w:val="24"/>
          <w:szCs w:val="24"/>
        </w:rPr>
        <w:t>. Cumhuriyet Üniversitesi İktisadi ve İdari Bilimler Dergisi. (1), 20-21</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Sancar, S. (2016). Din, </w:t>
      </w:r>
      <w:r w:rsidR="006C6F7B">
        <w:rPr>
          <w:rFonts w:ascii="Times New Roman" w:hAnsi="Times New Roman" w:cs="Times New Roman"/>
          <w:sz w:val="24"/>
          <w:szCs w:val="24"/>
        </w:rPr>
        <w:t>siyaset ve kadın</w:t>
      </w:r>
      <w:r>
        <w:rPr>
          <w:rFonts w:ascii="Times New Roman" w:hAnsi="Times New Roman" w:cs="Times New Roman"/>
          <w:sz w:val="24"/>
          <w:szCs w:val="24"/>
        </w:rPr>
        <w:t>. Ankara: Nika Yayınevi.</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Sayılıgil, F. (2016). Toplumsal </w:t>
      </w:r>
      <w:r w:rsidR="006C6F7B">
        <w:rPr>
          <w:rFonts w:ascii="Times New Roman" w:hAnsi="Times New Roman" w:cs="Times New Roman"/>
          <w:sz w:val="24"/>
          <w:szCs w:val="24"/>
        </w:rPr>
        <w:t>cinsiyet tartışmaları</w:t>
      </w:r>
      <w:r>
        <w:rPr>
          <w:rFonts w:ascii="Times New Roman" w:hAnsi="Times New Roman" w:cs="Times New Roman"/>
          <w:sz w:val="24"/>
          <w:szCs w:val="24"/>
        </w:rPr>
        <w:t>. Ankara: Dipnot Yayınları</w:t>
      </w:r>
    </w:p>
    <w:p w:rsidR="00AC486C" w:rsidRPr="00D82CE4"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Sinkaya Arıkan P. (2010). İran </w:t>
      </w:r>
      <w:r w:rsidR="006C6F7B">
        <w:rPr>
          <w:rFonts w:ascii="Times New Roman" w:hAnsi="Times New Roman" w:cs="Times New Roman"/>
          <w:sz w:val="24"/>
          <w:szCs w:val="24"/>
        </w:rPr>
        <w:t>İslam Cumhuriyeti’nde kadın meselesi ve İslami feminist hareke</w:t>
      </w:r>
      <w:r>
        <w:rPr>
          <w:rFonts w:ascii="Times New Roman" w:hAnsi="Times New Roman" w:cs="Times New Roman"/>
          <w:sz w:val="24"/>
          <w:szCs w:val="24"/>
        </w:rPr>
        <w:t xml:space="preserve">t. Akademik Orta Doğu. (1), 48 </w:t>
      </w:r>
    </w:p>
    <w:p w:rsidR="002B0971" w:rsidRPr="002B0971" w:rsidRDefault="00AC486C" w:rsidP="002B0971">
      <w:pPr>
        <w:pStyle w:val="ListeParagraf"/>
        <w:spacing w:line="360" w:lineRule="auto"/>
        <w:ind w:left="709" w:hanging="709"/>
        <w:jc w:val="both"/>
      </w:pPr>
      <w:r>
        <w:rPr>
          <w:rFonts w:ascii="Times New Roman" w:hAnsi="Times New Roman" w:cs="Times New Roman"/>
          <w:sz w:val="24"/>
          <w:szCs w:val="24"/>
        </w:rPr>
        <w:t xml:space="preserve">Tahranda </w:t>
      </w:r>
      <w:r w:rsidR="006C6F7B">
        <w:rPr>
          <w:rFonts w:ascii="Times New Roman" w:hAnsi="Times New Roman" w:cs="Times New Roman"/>
          <w:sz w:val="24"/>
          <w:szCs w:val="24"/>
        </w:rPr>
        <w:t>evlilik ve boşanma oranları arttı. (2017</w:t>
      </w:r>
      <w:r>
        <w:rPr>
          <w:rFonts w:ascii="Times New Roman" w:hAnsi="Times New Roman" w:cs="Times New Roman"/>
          <w:sz w:val="24"/>
          <w:szCs w:val="24"/>
        </w:rPr>
        <w:t xml:space="preserve">). </w:t>
      </w:r>
      <w:r w:rsidR="006C6F7B">
        <w:rPr>
          <w:rFonts w:ascii="Times New Roman" w:hAnsi="Times New Roman" w:cs="Times New Roman"/>
          <w:sz w:val="24"/>
          <w:szCs w:val="24"/>
        </w:rPr>
        <w:t>15 Ocak 2020 tarihinde</w:t>
      </w:r>
      <w:r>
        <w:rPr>
          <w:rFonts w:ascii="Times New Roman" w:hAnsi="Times New Roman" w:cs="Times New Roman"/>
          <w:sz w:val="24"/>
          <w:szCs w:val="24"/>
        </w:rPr>
        <w:t xml:space="preserve"> </w:t>
      </w:r>
      <w:hyperlink r:id="rId48" w:history="1">
        <w:r w:rsidRPr="00622C9C">
          <w:rPr>
            <w:rStyle w:val="Kpr"/>
            <w:rFonts w:ascii="Times New Roman" w:hAnsi="Times New Roman" w:cs="Times New Roman"/>
            <w:color w:val="auto"/>
            <w:sz w:val="24"/>
            <w:szCs w:val="24"/>
            <w:u w:val="none"/>
          </w:rPr>
          <w:t>https://financialtribune.com/articles/people/69938/marriage-divorce-rates-up-in-tehran-province</w:t>
        </w:r>
      </w:hyperlink>
      <w:r w:rsidR="006C6F7B">
        <w:t xml:space="preserve"> </w:t>
      </w:r>
      <w:r w:rsidR="006C6F7B" w:rsidRPr="006C6F7B">
        <w:rPr>
          <w:rFonts w:ascii="Times New Roman" w:hAnsi="Times New Roman" w:cs="Times New Roman"/>
          <w:sz w:val="24"/>
          <w:szCs w:val="24"/>
        </w:rPr>
        <w:t>adresinden erişildi.</w:t>
      </w:r>
    </w:p>
    <w:p w:rsidR="00AC486C" w:rsidRPr="00622C9C" w:rsidRDefault="002B0971"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Tekin, B. (2019). İran devrim sürecinde kadının konumu. 29 Aralık 20</w:t>
      </w:r>
      <w:r w:rsidR="00780527">
        <w:rPr>
          <w:rFonts w:ascii="Times New Roman" w:hAnsi="Times New Roman" w:cs="Times New Roman"/>
          <w:sz w:val="24"/>
          <w:szCs w:val="24"/>
        </w:rPr>
        <w:t>1</w:t>
      </w:r>
      <w:r>
        <w:rPr>
          <w:rFonts w:ascii="Times New Roman" w:hAnsi="Times New Roman" w:cs="Times New Roman"/>
          <w:sz w:val="24"/>
          <w:szCs w:val="24"/>
        </w:rPr>
        <w:t xml:space="preserve">9 tarihinde </w:t>
      </w:r>
      <w:hyperlink r:id="rId49" w:history="1">
        <w:r w:rsidRPr="00622C9C">
          <w:rPr>
            <w:rStyle w:val="Kpr"/>
            <w:rFonts w:ascii="Times New Roman" w:hAnsi="Times New Roman" w:cs="Times New Roman"/>
            <w:color w:val="auto"/>
            <w:sz w:val="24"/>
            <w:szCs w:val="24"/>
            <w:u w:val="none"/>
          </w:rPr>
          <w:t>https://www.academia.edu/36421253/%C4%B0ran_Devrim_S%C3%BCrecinde_Kad%C4%B1n%C4%B1n_Konumu</w:t>
        </w:r>
      </w:hyperlink>
      <w:r>
        <w:t xml:space="preserve"> </w:t>
      </w:r>
      <w:r>
        <w:rPr>
          <w:rFonts w:ascii="Times New Roman" w:hAnsi="Times New Roman" w:cs="Times New Roman"/>
          <w:sz w:val="24"/>
          <w:szCs w:val="24"/>
        </w:rPr>
        <w:t xml:space="preserve"> </w:t>
      </w:r>
      <w:r w:rsidRPr="002B0971">
        <w:rPr>
          <w:rFonts w:ascii="Times New Roman" w:hAnsi="Times New Roman" w:cs="Times New Roman"/>
          <w:sz w:val="24"/>
          <w:szCs w:val="24"/>
        </w:rPr>
        <w:t>adresinden erişildi</w:t>
      </w:r>
      <w:r>
        <w:rPr>
          <w:rFonts w:ascii="Times New Roman" w:hAnsi="Times New Roman" w:cs="Times New Roman"/>
          <w:sz w:val="24"/>
          <w:szCs w:val="24"/>
        </w:rPr>
        <w:t>.</w:t>
      </w:r>
    </w:p>
    <w:p w:rsidR="00AC486C" w:rsidRPr="00622C9C" w:rsidRDefault="006C6F7B"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Tellioğlu, İ. (2012). İslam ö</w:t>
      </w:r>
      <w:r w:rsidR="00AC486C" w:rsidRPr="00622C9C">
        <w:rPr>
          <w:rFonts w:ascii="Times New Roman" w:hAnsi="Times New Roman" w:cs="Times New Roman"/>
          <w:sz w:val="24"/>
          <w:szCs w:val="24"/>
        </w:rPr>
        <w:t xml:space="preserve">ncesi Türk </w:t>
      </w:r>
      <w:r w:rsidRPr="00622C9C">
        <w:rPr>
          <w:rFonts w:ascii="Times New Roman" w:hAnsi="Times New Roman" w:cs="Times New Roman"/>
          <w:sz w:val="24"/>
          <w:szCs w:val="24"/>
        </w:rPr>
        <w:t>toplumunda kadının konumu üzerine</w:t>
      </w:r>
      <w:r w:rsidR="00AC486C" w:rsidRPr="00622C9C">
        <w:rPr>
          <w:rFonts w:ascii="Times New Roman" w:hAnsi="Times New Roman" w:cs="Times New Roman"/>
          <w:sz w:val="24"/>
          <w:szCs w:val="24"/>
        </w:rPr>
        <w:t xml:space="preserve">. Atatürk Üniversitesi Türkiyat Araştırmaları Enstitüsü Dergisi. (55), 212. </w:t>
      </w:r>
    </w:p>
    <w:p w:rsidR="00AC486C" w:rsidRPr="00622C9C" w:rsidRDefault="006C6F7B"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Temel b</w:t>
      </w:r>
      <w:r w:rsidR="00AC486C" w:rsidRPr="00622C9C">
        <w:rPr>
          <w:rFonts w:ascii="Times New Roman" w:hAnsi="Times New Roman" w:cs="Times New Roman"/>
          <w:sz w:val="24"/>
          <w:szCs w:val="24"/>
        </w:rPr>
        <w:t>ilgiler. (2017)</w:t>
      </w:r>
      <w:r>
        <w:rPr>
          <w:rFonts w:ascii="Times New Roman" w:hAnsi="Times New Roman" w:cs="Times New Roman"/>
          <w:sz w:val="24"/>
          <w:szCs w:val="24"/>
        </w:rPr>
        <w:t xml:space="preserve">. 5 Ocak 2020 taihinde </w:t>
      </w:r>
      <w:hyperlink r:id="rId50" w:history="1">
        <w:r w:rsidR="00AC486C" w:rsidRPr="00622C9C">
          <w:rPr>
            <w:rStyle w:val="Kpr"/>
            <w:rFonts w:ascii="Times New Roman" w:hAnsi="Times New Roman" w:cs="Times New Roman"/>
            <w:color w:val="auto"/>
            <w:sz w:val="24"/>
            <w:szCs w:val="24"/>
            <w:u w:val="none"/>
          </w:rPr>
          <w:t>http://tahran.be.mfa.gov.tr/Mission/ShowInfoNote/254355</w:t>
        </w:r>
      </w:hyperlink>
      <w:r>
        <w:t xml:space="preserve"> </w:t>
      </w:r>
      <w:r w:rsidRPr="006C6F7B">
        <w:rPr>
          <w:rFonts w:ascii="Times New Roman" w:hAnsi="Times New Roman" w:cs="Times New Roman"/>
          <w:sz w:val="24"/>
          <w:szCs w:val="24"/>
        </w:rPr>
        <w:t>adresinden erişildi</w:t>
      </w:r>
      <w:r>
        <w:t>.</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The </w:t>
      </w:r>
      <w:r w:rsidR="006C6F7B" w:rsidRPr="00622C9C">
        <w:rPr>
          <w:rFonts w:ascii="Times New Roman" w:hAnsi="Times New Roman" w:cs="Times New Roman"/>
          <w:sz w:val="24"/>
          <w:szCs w:val="24"/>
        </w:rPr>
        <w:t>cairo review of global affairs</w:t>
      </w:r>
      <w:r w:rsidRPr="00622C9C">
        <w:rPr>
          <w:rFonts w:ascii="Times New Roman" w:hAnsi="Times New Roman" w:cs="Times New Roman"/>
          <w:sz w:val="24"/>
          <w:szCs w:val="24"/>
        </w:rPr>
        <w:t>. (2018). Valentine M.MOGHADAM.</w:t>
      </w:r>
      <w:r w:rsidR="00484A83">
        <w:rPr>
          <w:rFonts w:ascii="Times New Roman" w:hAnsi="Times New Roman" w:cs="Times New Roman"/>
          <w:sz w:val="24"/>
          <w:szCs w:val="24"/>
        </w:rPr>
        <w:t xml:space="preserve"> 5 Ocak 2020 tarihinde </w:t>
      </w:r>
      <w:hyperlink r:id="rId51" w:history="1">
        <w:r w:rsidRPr="00622C9C">
          <w:rPr>
            <w:rStyle w:val="Kpr"/>
            <w:rFonts w:ascii="Times New Roman" w:hAnsi="Times New Roman" w:cs="Times New Roman"/>
            <w:color w:val="auto"/>
            <w:sz w:val="24"/>
            <w:szCs w:val="24"/>
            <w:u w:val="none"/>
          </w:rPr>
          <w:t>https://www.thecairoreview.com/essays/iranian-women-work-and-the-gender-regime/</w:t>
        </w:r>
      </w:hyperlink>
      <w:r w:rsidRPr="00622C9C">
        <w:rPr>
          <w:rFonts w:ascii="Times New Roman" w:hAnsi="Times New Roman" w:cs="Times New Roman"/>
          <w:sz w:val="24"/>
          <w:szCs w:val="24"/>
        </w:rPr>
        <w:t xml:space="preserve"> </w:t>
      </w:r>
      <w:r w:rsidR="00484A83">
        <w:rPr>
          <w:rFonts w:ascii="Times New Roman" w:hAnsi="Times New Roman" w:cs="Times New Roman"/>
          <w:sz w:val="24"/>
          <w:szCs w:val="24"/>
        </w:rPr>
        <w:t>adresinden erişildi.</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Turan, O. (1969). Türk </w:t>
      </w:r>
      <w:r w:rsidR="00484A83" w:rsidRPr="00622C9C">
        <w:rPr>
          <w:rFonts w:ascii="Times New Roman" w:hAnsi="Times New Roman" w:cs="Times New Roman"/>
          <w:sz w:val="24"/>
          <w:szCs w:val="24"/>
        </w:rPr>
        <w:t>ciha</w:t>
      </w:r>
      <w:r w:rsidR="00484A83">
        <w:rPr>
          <w:rFonts w:ascii="Times New Roman" w:hAnsi="Times New Roman" w:cs="Times New Roman"/>
          <w:sz w:val="24"/>
          <w:szCs w:val="24"/>
        </w:rPr>
        <w:t>n hakimiyeti mefkuresi tarihi: Türk dünya nizamının İ</w:t>
      </w:r>
      <w:r w:rsidR="00484A83" w:rsidRPr="00622C9C">
        <w:rPr>
          <w:rFonts w:ascii="Times New Roman" w:hAnsi="Times New Roman" w:cs="Times New Roman"/>
          <w:sz w:val="24"/>
          <w:szCs w:val="24"/>
        </w:rPr>
        <w:t>slami ve insani esasları</w:t>
      </w:r>
      <w:r w:rsidRPr="00622C9C">
        <w:rPr>
          <w:rFonts w:ascii="Times New Roman" w:hAnsi="Times New Roman" w:cs="Times New Roman"/>
          <w:sz w:val="24"/>
          <w:szCs w:val="24"/>
        </w:rPr>
        <w:t>. İstanbul: Turan Neşriyat Yurdu.</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Turan, Ş. (1990). Türk </w:t>
      </w:r>
      <w:r w:rsidR="00484A83" w:rsidRPr="00622C9C">
        <w:rPr>
          <w:rFonts w:ascii="Times New Roman" w:hAnsi="Times New Roman" w:cs="Times New Roman"/>
          <w:sz w:val="24"/>
          <w:szCs w:val="24"/>
        </w:rPr>
        <w:t>kültür tarihi</w:t>
      </w:r>
      <w:r w:rsidRPr="00622C9C">
        <w:rPr>
          <w:rFonts w:ascii="Times New Roman" w:hAnsi="Times New Roman" w:cs="Times New Roman"/>
          <w:sz w:val="24"/>
          <w:szCs w:val="24"/>
        </w:rPr>
        <w:t>. Ankara: Bilgi Yayınevi.</w:t>
      </w:r>
    </w:p>
    <w:p w:rsidR="00AC486C" w:rsidRPr="00622C9C" w:rsidRDefault="00AC486C" w:rsidP="00AC486C">
      <w:pPr>
        <w:pStyle w:val="ListeParagraf"/>
        <w:spacing w:line="360" w:lineRule="auto"/>
        <w:ind w:left="709" w:hanging="709"/>
        <w:jc w:val="both"/>
      </w:pPr>
      <w:r w:rsidRPr="00622C9C">
        <w:rPr>
          <w:rFonts w:ascii="Times New Roman" w:hAnsi="Times New Roman" w:cs="Times New Roman"/>
          <w:sz w:val="24"/>
          <w:szCs w:val="24"/>
        </w:rPr>
        <w:t xml:space="preserve">TÜİK (2018). İstatistiklerde </w:t>
      </w:r>
      <w:r w:rsidR="00484A83" w:rsidRPr="00622C9C">
        <w:rPr>
          <w:rFonts w:ascii="Times New Roman" w:hAnsi="Times New Roman" w:cs="Times New Roman"/>
          <w:sz w:val="24"/>
          <w:szCs w:val="24"/>
        </w:rPr>
        <w:t>kadın [haber bülteni</w:t>
      </w:r>
      <w:r w:rsidRPr="00622C9C">
        <w:rPr>
          <w:rFonts w:ascii="Times New Roman" w:hAnsi="Times New Roman" w:cs="Times New Roman"/>
          <w:sz w:val="24"/>
          <w:szCs w:val="24"/>
        </w:rPr>
        <w:t xml:space="preserve">]. </w:t>
      </w:r>
      <w:r w:rsidR="00484A83">
        <w:rPr>
          <w:rFonts w:ascii="Times New Roman" w:hAnsi="Times New Roman" w:cs="Times New Roman"/>
          <w:sz w:val="24"/>
          <w:szCs w:val="24"/>
        </w:rPr>
        <w:t xml:space="preserve">15 Ocak 2020 tarihinde </w:t>
      </w:r>
      <w:hyperlink r:id="rId52" w:history="1">
        <w:r w:rsidRPr="00622C9C">
          <w:rPr>
            <w:rStyle w:val="Kpr"/>
            <w:rFonts w:ascii="Times New Roman" w:hAnsi="Times New Roman" w:cs="Times New Roman"/>
            <w:color w:val="auto"/>
            <w:sz w:val="24"/>
            <w:szCs w:val="24"/>
            <w:u w:val="none"/>
          </w:rPr>
          <w:t>http://www.tuik.gov.tr/PreHaberBultenleri.do?id=30707</w:t>
        </w:r>
      </w:hyperlink>
      <w:r w:rsidRPr="00622C9C">
        <w:t xml:space="preserve"> </w:t>
      </w:r>
      <w:r w:rsidR="00484A83" w:rsidRPr="00484A83">
        <w:rPr>
          <w:rFonts w:ascii="Times New Roman" w:hAnsi="Times New Roman" w:cs="Times New Roman"/>
          <w:sz w:val="24"/>
          <w:szCs w:val="24"/>
        </w:rPr>
        <w:t>adresinden erişildi.</w:t>
      </w:r>
    </w:p>
    <w:p w:rsidR="00AC486C" w:rsidRPr="00622C9C" w:rsidRDefault="00AC486C" w:rsidP="00AC486C">
      <w:pPr>
        <w:pStyle w:val="ListeParagraf"/>
        <w:spacing w:line="360" w:lineRule="auto"/>
        <w:ind w:left="709" w:hanging="709"/>
        <w:jc w:val="both"/>
      </w:pPr>
      <w:r w:rsidRPr="00622C9C">
        <w:rPr>
          <w:rFonts w:ascii="Times New Roman" w:hAnsi="Times New Roman" w:cs="Times New Roman"/>
          <w:sz w:val="24"/>
          <w:szCs w:val="24"/>
        </w:rPr>
        <w:t xml:space="preserve">TÜİK (2018). Aile </w:t>
      </w:r>
      <w:r w:rsidR="00484A83" w:rsidRPr="00622C9C">
        <w:rPr>
          <w:rFonts w:ascii="Times New Roman" w:hAnsi="Times New Roman" w:cs="Times New Roman"/>
          <w:sz w:val="24"/>
          <w:szCs w:val="24"/>
        </w:rPr>
        <w:t>yapısı araştırması [haber bülteni</w:t>
      </w:r>
      <w:r w:rsidRPr="00622C9C">
        <w:rPr>
          <w:rFonts w:ascii="Times New Roman" w:hAnsi="Times New Roman" w:cs="Times New Roman"/>
          <w:sz w:val="24"/>
          <w:szCs w:val="24"/>
        </w:rPr>
        <w:t xml:space="preserve">]. </w:t>
      </w:r>
      <w:r w:rsidR="00484A83">
        <w:rPr>
          <w:rFonts w:ascii="Times New Roman" w:hAnsi="Times New Roman" w:cs="Times New Roman"/>
          <w:sz w:val="24"/>
          <w:szCs w:val="24"/>
        </w:rPr>
        <w:t xml:space="preserve">15 Ocak 2020 tarihinde </w:t>
      </w:r>
      <w:hyperlink r:id="rId53" w:history="1">
        <w:r w:rsidRPr="00622C9C">
          <w:rPr>
            <w:rStyle w:val="Kpr"/>
            <w:rFonts w:ascii="Times New Roman" w:hAnsi="Times New Roman" w:cs="Times New Roman"/>
            <w:color w:val="auto"/>
            <w:sz w:val="24"/>
            <w:szCs w:val="24"/>
            <w:u w:val="none"/>
          </w:rPr>
          <w:t>http://www.tuik.gov.tr/PreHaberBultenleri.do?id=21869</w:t>
        </w:r>
      </w:hyperlink>
      <w:r w:rsidRPr="00622C9C">
        <w:t xml:space="preserve"> </w:t>
      </w:r>
      <w:r w:rsidR="00484A83" w:rsidRPr="00484A83">
        <w:rPr>
          <w:rFonts w:ascii="Times New Roman" w:hAnsi="Times New Roman" w:cs="Times New Roman"/>
          <w:sz w:val="24"/>
          <w:szCs w:val="24"/>
        </w:rPr>
        <w:t>adresinden erişildi.</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Türk Dil Kurumu. (2020). Erişim Adresi </w:t>
      </w:r>
      <w:hyperlink r:id="rId54" w:history="1">
        <w:r w:rsidRPr="00622C9C">
          <w:rPr>
            <w:rStyle w:val="Kpr"/>
            <w:rFonts w:ascii="Times New Roman" w:hAnsi="Times New Roman" w:cs="Times New Roman"/>
            <w:color w:val="auto"/>
            <w:sz w:val="24"/>
            <w:szCs w:val="24"/>
            <w:u w:val="none"/>
          </w:rPr>
          <w:t>https://sozluk.gov.tr/?kelime=</w:t>
        </w:r>
      </w:hyperlink>
      <w:r w:rsidRPr="00622C9C">
        <w:t xml:space="preserve"> </w:t>
      </w:r>
    </w:p>
    <w:p w:rsidR="00AC486C" w:rsidRPr="00622C9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Türkiye Cumhuriyeti Anayasası. (2020). </w:t>
      </w:r>
      <w:r w:rsidR="00940924">
        <w:rPr>
          <w:rFonts w:ascii="Times New Roman" w:hAnsi="Times New Roman" w:cs="Times New Roman"/>
          <w:sz w:val="24"/>
          <w:szCs w:val="24"/>
        </w:rPr>
        <w:t xml:space="preserve">16 Ocak 2020 tarihinde </w:t>
      </w:r>
      <w:hyperlink r:id="rId55" w:history="1">
        <w:r w:rsidRPr="00622C9C">
          <w:rPr>
            <w:rStyle w:val="Kpr"/>
            <w:rFonts w:ascii="Times New Roman" w:hAnsi="Times New Roman" w:cs="Times New Roman"/>
            <w:color w:val="auto"/>
            <w:u w:val="none"/>
          </w:rPr>
          <w:t>https://www.anayasa.gen.tr/1982ay.htm</w:t>
        </w:r>
      </w:hyperlink>
      <w:r w:rsidRPr="00622C9C">
        <w:rPr>
          <w:rFonts w:ascii="Times New Roman" w:hAnsi="Times New Roman" w:cs="Times New Roman"/>
        </w:rPr>
        <w:t xml:space="preserve"> </w:t>
      </w:r>
      <w:r w:rsidR="00940924" w:rsidRPr="00940924">
        <w:rPr>
          <w:rFonts w:ascii="Times New Roman" w:hAnsi="Times New Roman" w:cs="Times New Roman"/>
          <w:sz w:val="24"/>
          <w:szCs w:val="24"/>
        </w:rPr>
        <w:t>adresinden erişşildi.</w:t>
      </w:r>
    </w:p>
    <w:p w:rsidR="00AC486C" w:rsidRPr="00622C9C" w:rsidRDefault="00940924"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Türkiye’de kadın o</w:t>
      </w:r>
      <w:r w:rsidR="00AC486C" w:rsidRPr="00622C9C">
        <w:rPr>
          <w:rFonts w:ascii="Times New Roman" w:hAnsi="Times New Roman" w:cs="Times New Roman"/>
          <w:sz w:val="24"/>
          <w:szCs w:val="24"/>
        </w:rPr>
        <w:t xml:space="preserve">lmak- 2. (2020).  Savaş Kurtuluş ERDEMİR. </w:t>
      </w:r>
      <w:r>
        <w:rPr>
          <w:rFonts w:ascii="Times New Roman" w:hAnsi="Times New Roman" w:cs="Times New Roman"/>
          <w:sz w:val="24"/>
          <w:szCs w:val="24"/>
        </w:rPr>
        <w:t xml:space="preserve">20 Ocak 2020 tarihinde </w:t>
      </w:r>
      <w:hyperlink r:id="rId56" w:history="1">
        <w:r w:rsidR="00AC486C" w:rsidRPr="00622C9C">
          <w:rPr>
            <w:rStyle w:val="Kpr"/>
            <w:rFonts w:ascii="Times New Roman" w:hAnsi="Times New Roman" w:cs="Times New Roman"/>
            <w:color w:val="auto"/>
            <w:sz w:val="24"/>
            <w:szCs w:val="24"/>
            <w:u w:val="none"/>
          </w:rPr>
          <w:t>https://www.academia.edu/10002486/BE%C4%B0NG_A_WOMAN_%C4%B0N_TURKEY_2</w:t>
        </w:r>
      </w:hyperlink>
      <w:r w:rsidR="00AC486C" w:rsidRPr="00622C9C">
        <w:rPr>
          <w:rFonts w:ascii="Times New Roman" w:hAnsi="Times New Roman" w:cs="Times New Roman"/>
          <w:sz w:val="24"/>
          <w:szCs w:val="24"/>
        </w:rPr>
        <w:t xml:space="preserve"> </w:t>
      </w:r>
      <w:r>
        <w:rPr>
          <w:rFonts w:ascii="Times New Roman" w:hAnsi="Times New Roman" w:cs="Times New Roman"/>
          <w:sz w:val="24"/>
          <w:szCs w:val="24"/>
        </w:rPr>
        <w:t>adresinden erişildi.</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sidRPr="00622C9C">
        <w:rPr>
          <w:rFonts w:ascii="Times New Roman" w:hAnsi="Times New Roman" w:cs="Times New Roman"/>
          <w:sz w:val="24"/>
          <w:szCs w:val="24"/>
        </w:rPr>
        <w:t xml:space="preserve">Ülger, E. G. (2015). Türk </w:t>
      </w:r>
      <w:r w:rsidR="00940924" w:rsidRPr="00622C9C">
        <w:rPr>
          <w:rFonts w:ascii="Times New Roman" w:hAnsi="Times New Roman" w:cs="Times New Roman"/>
          <w:sz w:val="24"/>
          <w:szCs w:val="24"/>
        </w:rPr>
        <w:t xml:space="preserve">anayasalarında </w:t>
      </w:r>
      <w:r w:rsidR="00940924">
        <w:rPr>
          <w:rFonts w:ascii="Times New Roman" w:hAnsi="Times New Roman" w:cs="Times New Roman"/>
          <w:sz w:val="24"/>
          <w:szCs w:val="24"/>
        </w:rPr>
        <w:t>kadın hakları ve uygulamalarıyla ilgili bir değerlendirme</w:t>
      </w:r>
      <w:r>
        <w:rPr>
          <w:rFonts w:ascii="Times New Roman" w:hAnsi="Times New Roman" w:cs="Times New Roman"/>
          <w:sz w:val="24"/>
          <w:szCs w:val="24"/>
        </w:rPr>
        <w:t>. Yasama Dergisi. (31), 31-32</w:t>
      </w:r>
    </w:p>
    <w:p w:rsidR="00AC486C" w:rsidRDefault="00AC486C" w:rsidP="00AC486C">
      <w:pPr>
        <w:pStyle w:val="ListeParagraf"/>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Yılmaz, S. (2018). Toplumsal </w:t>
      </w:r>
      <w:r w:rsidR="00940924">
        <w:rPr>
          <w:rFonts w:ascii="Times New Roman" w:hAnsi="Times New Roman" w:cs="Times New Roman"/>
          <w:sz w:val="24"/>
          <w:szCs w:val="24"/>
        </w:rPr>
        <w:t>cinsiyet rollerinin günlük hayattaki yansımaları: Çorum/Alaca örneği</w:t>
      </w:r>
      <w:r>
        <w:rPr>
          <w:rFonts w:ascii="Times New Roman" w:hAnsi="Times New Roman" w:cs="Times New Roman"/>
          <w:sz w:val="24"/>
          <w:szCs w:val="24"/>
        </w:rPr>
        <w:t>. İmgelem Dergisi. (2),</w:t>
      </w:r>
      <w:r w:rsidRPr="00A060C6">
        <w:rPr>
          <w:rFonts w:ascii="Times New Roman" w:hAnsi="Times New Roman" w:cs="Times New Roman"/>
          <w:sz w:val="24"/>
          <w:szCs w:val="24"/>
        </w:rPr>
        <w:t xml:space="preserve"> 5-6</w:t>
      </w:r>
      <w:r>
        <w:rPr>
          <w:rFonts w:ascii="Times New Roman" w:hAnsi="Times New Roman" w:cs="Times New Roman"/>
          <w:sz w:val="24"/>
          <w:szCs w:val="24"/>
        </w:rPr>
        <w:t>.</w:t>
      </w: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Default="007D6104" w:rsidP="00AC486C">
      <w:pPr>
        <w:pStyle w:val="ListeParagraf"/>
        <w:spacing w:line="360" w:lineRule="auto"/>
        <w:ind w:left="709" w:hanging="709"/>
        <w:jc w:val="both"/>
        <w:rPr>
          <w:rFonts w:ascii="Times New Roman" w:hAnsi="Times New Roman" w:cs="Times New Roman"/>
          <w:sz w:val="24"/>
          <w:szCs w:val="24"/>
        </w:rPr>
      </w:pPr>
    </w:p>
    <w:p w:rsidR="007D6104" w:rsidRPr="007D6104" w:rsidRDefault="007D6104" w:rsidP="007D6104">
      <w:pPr>
        <w:pStyle w:val="Balk1"/>
        <w:rPr>
          <w:sz w:val="72"/>
          <w:szCs w:val="72"/>
        </w:rPr>
      </w:pPr>
      <w:bookmarkStart w:id="125" w:name="_Toc62292297"/>
      <w:r w:rsidRPr="007D6104">
        <w:rPr>
          <w:sz w:val="72"/>
          <w:szCs w:val="72"/>
        </w:rPr>
        <w:t>EKLER</w:t>
      </w:r>
      <w:bookmarkEnd w:id="125"/>
    </w:p>
    <w:p w:rsidR="00025D5B" w:rsidRDefault="00025D5B"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4B4085" w:rsidRDefault="004B4085" w:rsidP="00A042C5">
      <w:pPr>
        <w:spacing w:after="0" w:line="360" w:lineRule="auto"/>
        <w:ind w:firstLine="709"/>
        <w:jc w:val="both"/>
        <w:rPr>
          <w:rFonts w:ascii="Times New Roman" w:hAnsi="Times New Roman" w:cs="Times New Roman"/>
          <w:sz w:val="24"/>
          <w:szCs w:val="24"/>
        </w:rPr>
      </w:pPr>
    </w:p>
    <w:p w:rsidR="004B4085" w:rsidRDefault="004B4085" w:rsidP="00A042C5">
      <w:pPr>
        <w:spacing w:after="0" w:line="360" w:lineRule="auto"/>
        <w:ind w:firstLine="709"/>
        <w:jc w:val="both"/>
        <w:rPr>
          <w:rFonts w:ascii="Times New Roman" w:hAnsi="Times New Roman" w:cs="Times New Roman"/>
          <w:sz w:val="24"/>
          <w:szCs w:val="24"/>
        </w:rPr>
      </w:pPr>
    </w:p>
    <w:p w:rsidR="004B4085" w:rsidRDefault="004B4085"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025D5B" w:rsidRDefault="00025D5B" w:rsidP="00A042C5">
      <w:pPr>
        <w:spacing w:after="0" w:line="360" w:lineRule="auto"/>
        <w:ind w:firstLine="709"/>
        <w:jc w:val="both"/>
        <w:rPr>
          <w:rFonts w:ascii="Times New Roman" w:hAnsi="Times New Roman" w:cs="Times New Roman"/>
          <w:sz w:val="24"/>
          <w:szCs w:val="24"/>
        </w:rPr>
      </w:pPr>
    </w:p>
    <w:p w:rsidR="00025D5B" w:rsidRPr="004A2266" w:rsidRDefault="00025D5B" w:rsidP="00A042C5">
      <w:pPr>
        <w:spacing w:after="0" w:line="360" w:lineRule="auto"/>
        <w:ind w:firstLine="709"/>
        <w:jc w:val="both"/>
        <w:rPr>
          <w:rFonts w:ascii="Times New Roman" w:hAnsi="Times New Roman" w:cs="Times New Roman"/>
          <w:sz w:val="24"/>
          <w:szCs w:val="24"/>
        </w:rPr>
      </w:pPr>
    </w:p>
    <w:p w:rsidR="007D6104" w:rsidRDefault="007D6104" w:rsidP="006D141B">
      <w:pPr>
        <w:pStyle w:val="Balk1"/>
        <w:jc w:val="left"/>
      </w:pPr>
      <w:bookmarkStart w:id="126" w:name="_Toc62292298"/>
      <w:r>
        <w:lastRenderedPageBreak/>
        <w:t>EK 1. Bilimsel Araştırma ve Yayın Etiği K</w:t>
      </w:r>
      <w:r w:rsidRPr="00161669">
        <w:t>urulu</w:t>
      </w:r>
      <w:r w:rsidR="00CA680A">
        <w:t xml:space="preserve"> Proje Onay Formu</w:t>
      </w:r>
      <w:bookmarkEnd w:id="126"/>
    </w:p>
    <w:p w:rsidR="007D6104" w:rsidRDefault="007D6104" w:rsidP="007D6104">
      <w:pPr>
        <w:pStyle w:val="ListeParagraf"/>
        <w:spacing w:line="360" w:lineRule="auto"/>
        <w:ind w:left="709" w:hanging="709"/>
        <w:jc w:val="both"/>
        <w:rPr>
          <w:rFonts w:ascii="Times New Roman" w:hAnsi="Times New Roman" w:cs="Times New Roman"/>
          <w:b/>
          <w:sz w:val="24"/>
          <w:szCs w:val="24"/>
        </w:rPr>
      </w:pPr>
    </w:p>
    <w:p w:rsidR="007D6104" w:rsidRDefault="007D6104" w:rsidP="007D6104">
      <w:pPr>
        <w:pStyle w:val="ListeParagraf"/>
        <w:spacing w:line="360" w:lineRule="auto"/>
        <w:ind w:left="709" w:hanging="709"/>
        <w:jc w:val="both"/>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5400040" cy="7638151"/>
            <wp:effectExtent l="0" t="0" r="0" b="1270"/>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bwMode="auto">
                    <a:xfrm>
                      <a:off x="0" y="0"/>
                      <a:ext cx="5400040" cy="7638151"/>
                    </a:xfrm>
                    <a:prstGeom prst="rect">
                      <a:avLst/>
                    </a:prstGeom>
                    <a:noFill/>
                    <a:ln w="9525">
                      <a:noFill/>
                      <a:miter lim="800000"/>
                      <a:headEnd/>
                      <a:tailEnd/>
                    </a:ln>
                  </pic:spPr>
                </pic:pic>
              </a:graphicData>
            </a:graphic>
          </wp:inline>
        </w:drawing>
      </w:r>
    </w:p>
    <w:p w:rsidR="007D6104" w:rsidRDefault="007D6104" w:rsidP="007D6104">
      <w:pPr>
        <w:pStyle w:val="ListeParagraf"/>
        <w:spacing w:line="360" w:lineRule="auto"/>
        <w:ind w:left="709" w:hanging="709"/>
        <w:jc w:val="both"/>
        <w:rPr>
          <w:rFonts w:ascii="Times New Roman" w:hAnsi="Times New Roman" w:cs="Times New Roman"/>
          <w:b/>
          <w:sz w:val="24"/>
          <w:szCs w:val="24"/>
        </w:rPr>
      </w:pPr>
      <w:r>
        <w:rPr>
          <w:rFonts w:ascii="Times New Roman" w:hAnsi="Times New Roman" w:cs="Times New Roman"/>
          <w:b/>
          <w:noProof/>
          <w:sz w:val="24"/>
          <w:szCs w:val="24"/>
          <w:lang w:eastAsia="tr-TR"/>
        </w:rPr>
        <w:lastRenderedPageBreak/>
        <w:drawing>
          <wp:inline distT="0" distB="0" distL="0" distR="0">
            <wp:extent cx="5400040" cy="7638151"/>
            <wp:effectExtent l="0" t="0" r="0" b="127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5400040" cy="7638151"/>
                    </a:xfrm>
                    <a:prstGeom prst="rect">
                      <a:avLst/>
                    </a:prstGeom>
                    <a:noFill/>
                    <a:ln w="9525">
                      <a:noFill/>
                      <a:miter lim="800000"/>
                      <a:headEnd/>
                      <a:tailEnd/>
                    </a:ln>
                  </pic:spPr>
                </pic:pic>
              </a:graphicData>
            </a:graphic>
          </wp:inline>
        </w:drawing>
      </w:r>
    </w:p>
    <w:p w:rsidR="007D6104" w:rsidRDefault="007D6104" w:rsidP="007D6104">
      <w:pPr>
        <w:pStyle w:val="ListeParagraf"/>
        <w:spacing w:line="360" w:lineRule="auto"/>
        <w:ind w:left="709" w:hanging="709"/>
        <w:jc w:val="both"/>
        <w:rPr>
          <w:rFonts w:ascii="Times New Roman" w:hAnsi="Times New Roman" w:cs="Times New Roman"/>
          <w:b/>
          <w:sz w:val="24"/>
          <w:szCs w:val="24"/>
        </w:rPr>
      </w:pPr>
    </w:p>
    <w:p w:rsidR="007D6104" w:rsidRDefault="007D6104" w:rsidP="007D6104">
      <w:pPr>
        <w:pStyle w:val="ListeParagraf"/>
        <w:spacing w:line="360" w:lineRule="auto"/>
        <w:ind w:left="709" w:hanging="709"/>
        <w:jc w:val="both"/>
        <w:rPr>
          <w:rFonts w:ascii="Times New Roman" w:hAnsi="Times New Roman" w:cs="Times New Roman"/>
          <w:b/>
          <w:sz w:val="24"/>
          <w:szCs w:val="24"/>
        </w:rPr>
      </w:pPr>
    </w:p>
    <w:p w:rsidR="007D6104" w:rsidRDefault="0019479C" w:rsidP="007D6104">
      <w:pPr>
        <w:pStyle w:val="ListeParagraf"/>
        <w:spacing w:line="360" w:lineRule="auto"/>
        <w:ind w:left="709" w:hanging="709"/>
        <w:jc w:val="both"/>
        <w:rPr>
          <w:rFonts w:ascii="Times New Roman" w:hAnsi="Times New Roman" w:cs="Times New Roman"/>
          <w:b/>
          <w:sz w:val="24"/>
          <w:szCs w:val="24"/>
        </w:rPr>
      </w:pPr>
      <w:r>
        <w:rPr>
          <w:rFonts w:ascii="Times New Roman" w:hAnsi="Times New Roman" w:cs="Times New Roman"/>
          <w:b/>
          <w:noProof/>
          <w:sz w:val="24"/>
          <w:szCs w:val="24"/>
          <w:lang w:eastAsia="tr-TR"/>
        </w:rPr>
        <w:lastRenderedPageBreak/>
        <mc:AlternateContent>
          <mc:Choice Requires="wps">
            <w:drawing>
              <wp:anchor distT="0" distB="0" distL="114300" distR="114300" simplePos="0" relativeHeight="251662336" behindDoc="0" locked="0" layoutInCell="1" allowOverlap="1">
                <wp:simplePos x="0" y="0"/>
                <wp:positionH relativeFrom="column">
                  <wp:posOffset>452415</wp:posOffset>
                </wp:positionH>
                <wp:positionV relativeFrom="paragraph">
                  <wp:posOffset>4533856</wp:posOffset>
                </wp:positionV>
                <wp:extent cx="4400550" cy="95693"/>
                <wp:effectExtent l="0" t="0" r="0" b="0"/>
                <wp:wrapNone/>
                <wp:docPr id="3" name="Metin Kutusu 3"/>
                <wp:cNvGraphicFramePr/>
                <a:graphic xmlns:a="http://schemas.openxmlformats.org/drawingml/2006/main">
                  <a:graphicData uri="http://schemas.microsoft.com/office/word/2010/wordprocessingShape">
                    <wps:wsp>
                      <wps:cNvSpPr txBox="1"/>
                      <wps:spPr>
                        <a:xfrm>
                          <a:off x="0" y="0"/>
                          <a:ext cx="4400550" cy="956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9479C" w:rsidRPr="002E699E" w:rsidRDefault="0019479C" w:rsidP="0019479C">
                            <w:pPr>
                              <w:ind w:firstLine="708"/>
                              <w:rPr>
                                <w:rFonts w:ascii="Times New Roman" w:hAnsi="Times New Roman" w:cs="Times New Roman"/>
                                <w:sz w:val="14"/>
                                <w:szCs w:val="14"/>
                              </w:rPr>
                            </w:pPr>
                            <w:r w:rsidRPr="002E699E">
                              <w:rPr>
                                <w:rFonts w:ascii="Times New Roman" w:hAnsi="Times New Roman" w:cs="Times New Roman"/>
                                <w:sz w:val="14"/>
                                <w:szCs w:val="14"/>
                              </w:rPr>
                              <w:t>Prof. Dr. Bahri</w:t>
                            </w:r>
                            <w:r>
                              <w:rPr>
                                <w:rFonts w:ascii="Times New Roman" w:hAnsi="Times New Roman" w:cs="Times New Roman"/>
                                <w:sz w:val="14"/>
                                <w:szCs w:val="14"/>
                              </w:rPr>
                              <w:t xml:space="preserve"> BAYRAM</w:t>
                            </w:r>
                            <w:r>
                              <w:rPr>
                                <w:rFonts w:ascii="Times New Roman" w:hAnsi="Times New Roman" w:cs="Times New Roman"/>
                                <w:sz w:val="14"/>
                                <w:szCs w:val="14"/>
                              </w:rPr>
                              <w:tab/>
                            </w:r>
                            <w:r w:rsidRPr="002E699E">
                              <w:rPr>
                                <w:rFonts w:ascii="Times New Roman" w:hAnsi="Times New Roman" w:cs="Times New Roman"/>
                                <w:sz w:val="14"/>
                                <w:szCs w:val="14"/>
                              </w:rPr>
                              <w:t>Prof. Dr. Müge YIL</w:t>
                            </w:r>
                            <w:r>
                              <w:rPr>
                                <w:rFonts w:ascii="Times New Roman" w:hAnsi="Times New Roman" w:cs="Times New Roman"/>
                                <w:sz w:val="14"/>
                                <w:szCs w:val="14"/>
                              </w:rPr>
                              <w:t>MAZ</w:t>
                            </w:r>
                            <w:r>
                              <w:rPr>
                                <w:rFonts w:ascii="Times New Roman" w:hAnsi="Times New Roman" w:cs="Times New Roman"/>
                                <w:sz w:val="14"/>
                                <w:szCs w:val="14"/>
                              </w:rPr>
                              <w:tab/>
                            </w:r>
                            <w:r w:rsidRPr="002E699E">
                              <w:rPr>
                                <w:rFonts w:ascii="Times New Roman" w:hAnsi="Times New Roman" w:cs="Times New Roman"/>
                                <w:sz w:val="14"/>
                                <w:szCs w:val="14"/>
                              </w:rPr>
                              <w:t>Prof. Dr. Bayram NAZIR</w:t>
                            </w:r>
                          </w:p>
                          <w:p w:rsidR="0019479C" w:rsidRPr="002E699E" w:rsidRDefault="0019479C" w:rsidP="0019479C">
                            <w:pPr>
                              <w:rPr>
                                <w:rFonts w:ascii="Times New Roman" w:hAnsi="Times New Roman" w:cs="Times New Roman"/>
                                <w:sz w:val="14"/>
                                <w:szCs w:val="14"/>
                              </w:rPr>
                            </w:pPr>
                          </w:p>
                          <w:p w:rsidR="0019479C" w:rsidRPr="002E699E" w:rsidRDefault="0019479C" w:rsidP="0019479C">
                            <w:pPr>
                              <w:rPr>
                                <w:rFonts w:ascii="Times New Roman" w:hAnsi="Times New Roman" w:cs="Times New Roman"/>
                                <w:sz w:val="14"/>
                                <w:szCs w:val="14"/>
                              </w:rPr>
                            </w:pPr>
                          </w:p>
                          <w:p w:rsidR="0019479C" w:rsidRPr="002E699E" w:rsidRDefault="0019479C" w:rsidP="0019479C">
                            <w:pPr>
                              <w:ind w:firstLine="708"/>
                              <w:rPr>
                                <w:rFonts w:ascii="Times New Roman" w:hAnsi="Times New Roman" w:cs="Times New Roman"/>
                                <w:sz w:val="14"/>
                                <w:szCs w:val="14"/>
                              </w:rPr>
                            </w:pPr>
                            <w:r w:rsidRPr="002E699E">
                              <w:rPr>
                                <w:rFonts w:ascii="Times New Roman" w:hAnsi="Times New Roman" w:cs="Times New Roman"/>
                                <w:sz w:val="14"/>
                                <w:szCs w:val="14"/>
                              </w:rPr>
                              <w:t>Prof. Dr. Ekre</w:t>
                            </w:r>
                            <w:r>
                              <w:rPr>
                                <w:rFonts w:ascii="Times New Roman" w:hAnsi="Times New Roman" w:cs="Times New Roman"/>
                                <w:sz w:val="14"/>
                                <w:szCs w:val="14"/>
                              </w:rPr>
                              <w:t>m CENGİZ</w:t>
                            </w:r>
                            <w:r>
                              <w:rPr>
                                <w:rFonts w:ascii="Times New Roman" w:hAnsi="Times New Roman" w:cs="Times New Roman"/>
                                <w:sz w:val="14"/>
                                <w:szCs w:val="14"/>
                              </w:rPr>
                              <w:tab/>
                            </w:r>
                            <w:r w:rsidRPr="002E699E">
                              <w:rPr>
                                <w:rFonts w:ascii="Times New Roman" w:hAnsi="Times New Roman" w:cs="Times New Roman"/>
                                <w:sz w:val="14"/>
                                <w:szCs w:val="14"/>
                              </w:rPr>
                              <w:t>Prof. Dr. Saime ŞAHİNÖZ</w:t>
                            </w:r>
                            <w:r w:rsidRPr="002E699E">
                              <w:rPr>
                                <w:rFonts w:ascii="Times New Roman" w:hAnsi="Times New Roman" w:cs="Times New Roman"/>
                                <w:sz w:val="14"/>
                                <w:szCs w:val="14"/>
                              </w:rPr>
                              <w:tab/>
                              <w:t>Prof. Dr. Erkan SİPAHİ</w:t>
                            </w:r>
                          </w:p>
                          <w:p w:rsidR="0019479C" w:rsidRPr="002E699E" w:rsidRDefault="0019479C" w:rsidP="0019479C">
                            <w:pPr>
                              <w:rPr>
                                <w:rFonts w:ascii="Times New Roman" w:hAnsi="Times New Roman" w:cs="Times New Roman"/>
                                <w:sz w:val="14"/>
                                <w:szCs w:val="14"/>
                              </w:rPr>
                            </w:pPr>
                          </w:p>
                          <w:p w:rsidR="0019479C" w:rsidRPr="002E699E" w:rsidRDefault="0019479C" w:rsidP="0019479C">
                            <w:pPr>
                              <w:rPr>
                                <w:rFonts w:ascii="Times New Roman" w:hAnsi="Times New Roman" w:cs="Times New Roman"/>
                                <w:sz w:val="14"/>
                                <w:szCs w:val="14"/>
                              </w:rPr>
                            </w:pPr>
                          </w:p>
                          <w:p w:rsidR="0019479C" w:rsidRPr="002E699E" w:rsidRDefault="0019479C" w:rsidP="0019479C">
                            <w:pPr>
                              <w:rPr>
                                <w:rFonts w:ascii="Times New Roman" w:hAnsi="Times New Roman" w:cs="Times New Roman"/>
                                <w:sz w:val="14"/>
                                <w:szCs w:val="14"/>
                              </w:rPr>
                            </w:pP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sidRPr="002E699E">
                              <w:rPr>
                                <w:rFonts w:ascii="Times New Roman" w:hAnsi="Times New Roman" w:cs="Times New Roman"/>
                                <w:sz w:val="14"/>
                                <w:szCs w:val="14"/>
                              </w:rPr>
                              <w:t>Prof. Dr. Günay ÇAKIR</w:t>
                            </w:r>
                          </w:p>
                          <w:p w:rsidR="0019479C" w:rsidRDefault="0019479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3" o:spid="_x0000_s1027" type="#_x0000_t202" style="position:absolute;left:0;text-align:left;margin-left:35.6pt;margin-top:357pt;width:346.5pt;height:7.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" filled="f" stroked="f" strokeweight=".5pt">
                <v:textbox>
                  <w:txbxContent>
                    <w:p w:rsidR="0019479C" w:rsidRPr="002E699E" w:rsidRDefault="0019479C" w:rsidP="0019479C">
                      <w:pPr>
                        <w:ind w:firstLine="708"/>
                        <w:rPr>
                          <w:rFonts w:ascii="Times New Roman" w:hAnsi="Times New Roman" w:cs="Times New Roman"/>
                          <w:sz w:val="14"/>
                          <w:szCs w:val="14"/>
                        </w:rPr>
                      </w:pPr>
                      <w:r w:rsidRPr="002E699E">
                        <w:rPr>
                          <w:rFonts w:ascii="Times New Roman" w:hAnsi="Times New Roman" w:cs="Times New Roman"/>
                          <w:sz w:val="14"/>
                          <w:szCs w:val="14"/>
                        </w:rPr>
                        <w:t>Prof. Dr. Bahri</w:t>
                      </w:r>
                      <w:r>
                        <w:rPr>
                          <w:rFonts w:ascii="Times New Roman" w:hAnsi="Times New Roman" w:cs="Times New Roman"/>
                          <w:sz w:val="14"/>
                          <w:szCs w:val="14"/>
                        </w:rPr>
                        <w:t xml:space="preserve"> BAYRAM</w:t>
                      </w:r>
                      <w:r>
                        <w:rPr>
                          <w:rFonts w:ascii="Times New Roman" w:hAnsi="Times New Roman" w:cs="Times New Roman"/>
                          <w:sz w:val="14"/>
                          <w:szCs w:val="14"/>
                        </w:rPr>
                        <w:tab/>
                      </w:r>
                      <w:r w:rsidRPr="002E699E">
                        <w:rPr>
                          <w:rFonts w:ascii="Times New Roman" w:hAnsi="Times New Roman" w:cs="Times New Roman"/>
                          <w:sz w:val="14"/>
                          <w:szCs w:val="14"/>
                        </w:rPr>
                        <w:t>Prof. Dr. Müge YIL</w:t>
                      </w:r>
                      <w:r>
                        <w:rPr>
                          <w:rFonts w:ascii="Times New Roman" w:hAnsi="Times New Roman" w:cs="Times New Roman"/>
                          <w:sz w:val="14"/>
                          <w:szCs w:val="14"/>
                        </w:rPr>
                        <w:t>MAZ</w:t>
                      </w:r>
                      <w:r>
                        <w:rPr>
                          <w:rFonts w:ascii="Times New Roman" w:hAnsi="Times New Roman" w:cs="Times New Roman"/>
                          <w:sz w:val="14"/>
                          <w:szCs w:val="14"/>
                        </w:rPr>
                        <w:tab/>
                      </w:r>
                      <w:r w:rsidRPr="002E699E">
                        <w:rPr>
                          <w:rFonts w:ascii="Times New Roman" w:hAnsi="Times New Roman" w:cs="Times New Roman"/>
                          <w:sz w:val="14"/>
                          <w:szCs w:val="14"/>
                        </w:rPr>
                        <w:t>Prof. Dr. Bayram NAZIR</w:t>
                      </w:r>
                    </w:p>
                    <w:p w:rsidR="0019479C" w:rsidRPr="002E699E" w:rsidRDefault="0019479C" w:rsidP="0019479C">
                      <w:pPr>
                        <w:rPr>
                          <w:rFonts w:ascii="Times New Roman" w:hAnsi="Times New Roman" w:cs="Times New Roman"/>
                          <w:sz w:val="14"/>
                          <w:szCs w:val="14"/>
                        </w:rPr>
                      </w:pPr>
                    </w:p>
                    <w:p w:rsidR="0019479C" w:rsidRPr="002E699E" w:rsidRDefault="0019479C" w:rsidP="0019479C">
                      <w:pPr>
                        <w:rPr>
                          <w:rFonts w:ascii="Times New Roman" w:hAnsi="Times New Roman" w:cs="Times New Roman"/>
                          <w:sz w:val="14"/>
                          <w:szCs w:val="14"/>
                        </w:rPr>
                      </w:pPr>
                    </w:p>
                    <w:p w:rsidR="0019479C" w:rsidRPr="002E699E" w:rsidRDefault="0019479C" w:rsidP="0019479C">
                      <w:pPr>
                        <w:ind w:firstLine="708"/>
                        <w:rPr>
                          <w:rFonts w:ascii="Times New Roman" w:hAnsi="Times New Roman" w:cs="Times New Roman"/>
                          <w:sz w:val="14"/>
                          <w:szCs w:val="14"/>
                        </w:rPr>
                      </w:pPr>
                      <w:r w:rsidRPr="002E699E">
                        <w:rPr>
                          <w:rFonts w:ascii="Times New Roman" w:hAnsi="Times New Roman" w:cs="Times New Roman"/>
                          <w:sz w:val="14"/>
                          <w:szCs w:val="14"/>
                        </w:rPr>
                        <w:t>Prof. Dr. Ekre</w:t>
                      </w:r>
                      <w:r>
                        <w:rPr>
                          <w:rFonts w:ascii="Times New Roman" w:hAnsi="Times New Roman" w:cs="Times New Roman"/>
                          <w:sz w:val="14"/>
                          <w:szCs w:val="14"/>
                        </w:rPr>
                        <w:t>m CENGİZ</w:t>
                      </w:r>
                      <w:r>
                        <w:rPr>
                          <w:rFonts w:ascii="Times New Roman" w:hAnsi="Times New Roman" w:cs="Times New Roman"/>
                          <w:sz w:val="14"/>
                          <w:szCs w:val="14"/>
                        </w:rPr>
                        <w:tab/>
                      </w:r>
                      <w:r w:rsidRPr="002E699E">
                        <w:rPr>
                          <w:rFonts w:ascii="Times New Roman" w:hAnsi="Times New Roman" w:cs="Times New Roman"/>
                          <w:sz w:val="14"/>
                          <w:szCs w:val="14"/>
                        </w:rPr>
                        <w:t>Prof. Dr. Saime ŞAHİNÖZ</w:t>
                      </w:r>
                      <w:r w:rsidRPr="002E699E">
                        <w:rPr>
                          <w:rFonts w:ascii="Times New Roman" w:hAnsi="Times New Roman" w:cs="Times New Roman"/>
                          <w:sz w:val="14"/>
                          <w:szCs w:val="14"/>
                        </w:rPr>
                        <w:tab/>
                        <w:t>Prof. Dr. Erkan SİPAHİ</w:t>
                      </w:r>
                    </w:p>
                    <w:p w:rsidR="0019479C" w:rsidRPr="002E699E" w:rsidRDefault="0019479C" w:rsidP="0019479C">
                      <w:pPr>
                        <w:rPr>
                          <w:rFonts w:ascii="Times New Roman" w:hAnsi="Times New Roman" w:cs="Times New Roman"/>
                          <w:sz w:val="14"/>
                          <w:szCs w:val="14"/>
                        </w:rPr>
                      </w:pPr>
                    </w:p>
                    <w:p w:rsidR="0019479C" w:rsidRPr="002E699E" w:rsidRDefault="0019479C" w:rsidP="0019479C">
                      <w:pPr>
                        <w:rPr>
                          <w:rFonts w:ascii="Times New Roman" w:hAnsi="Times New Roman" w:cs="Times New Roman"/>
                          <w:sz w:val="14"/>
                          <w:szCs w:val="14"/>
                        </w:rPr>
                      </w:pPr>
                    </w:p>
                    <w:p w:rsidR="0019479C" w:rsidRPr="002E699E" w:rsidRDefault="0019479C" w:rsidP="0019479C">
                      <w:pPr>
                        <w:rPr>
                          <w:rFonts w:ascii="Times New Roman" w:hAnsi="Times New Roman" w:cs="Times New Roman"/>
                          <w:sz w:val="14"/>
                          <w:szCs w:val="14"/>
                        </w:rPr>
                      </w:pP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sidRPr="002E699E">
                        <w:rPr>
                          <w:rFonts w:ascii="Times New Roman" w:hAnsi="Times New Roman" w:cs="Times New Roman"/>
                          <w:sz w:val="14"/>
                          <w:szCs w:val="14"/>
                        </w:rPr>
                        <w:t>Prof. Dr. Günay ÇAKIR</w:t>
                      </w:r>
                    </w:p>
                    <w:p w:rsidR="0019479C" w:rsidRDefault="0019479C"/>
                  </w:txbxContent>
                </v:textbox>
              </v:shape>
            </w:pict>
          </mc:Fallback>
        </mc:AlternateContent>
      </w:r>
      <w:bookmarkStart w:id="127" w:name="_GoBack"/>
      <w:r w:rsidR="007D6104">
        <w:rPr>
          <w:rFonts w:ascii="Times New Roman" w:hAnsi="Times New Roman" w:cs="Times New Roman"/>
          <w:b/>
          <w:noProof/>
          <w:sz w:val="24"/>
          <w:szCs w:val="24"/>
          <w:lang w:eastAsia="tr-TR"/>
        </w:rPr>
        <w:drawing>
          <wp:inline distT="0" distB="0" distL="0" distR="0">
            <wp:extent cx="5400040" cy="7638151"/>
            <wp:effectExtent l="0" t="0" r="0" b="127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5400040" cy="7638151"/>
                    </a:xfrm>
                    <a:prstGeom prst="rect">
                      <a:avLst/>
                    </a:prstGeom>
                    <a:noFill/>
                    <a:ln w="9525">
                      <a:noFill/>
                      <a:miter lim="800000"/>
                      <a:headEnd/>
                      <a:tailEnd/>
                    </a:ln>
                  </pic:spPr>
                </pic:pic>
              </a:graphicData>
            </a:graphic>
          </wp:inline>
        </w:drawing>
      </w:r>
      <w:bookmarkEnd w:id="127"/>
    </w:p>
    <w:p w:rsidR="007D6104" w:rsidRDefault="007D6104" w:rsidP="007D6104">
      <w:pPr>
        <w:pStyle w:val="ListeParagraf"/>
        <w:spacing w:line="360" w:lineRule="auto"/>
        <w:ind w:left="709" w:hanging="709"/>
        <w:jc w:val="both"/>
        <w:rPr>
          <w:rFonts w:ascii="Times New Roman" w:hAnsi="Times New Roman" w:cs="Times New Roman"/>
          <w:b/>
          <w:sz w:val="24"/>
          <w:szCs w:val="24"/>
        </w:rPr>
      </w:pPr>
    </w:p>
    <w:p w:rsidR="007D6104" w:rsidRDefault="007D6104" w:rsidP="007D6104">
      <w:pPr>
        <w:pStyle w:val="ListeParagraf"/>
        <w:spacing w:line="360" w:lineRule="auto"/>
        <w:ind w:left="709" w:hanging="709"/>
        <w:jc w:val="both"/>
        <w:rPr>
          <w:rFonts w:ascii="Times New Roman" w:hAnsi="Times New Roman" w:cs="Times New Roman"/>
          <w:b/>
          <w:sz w:val="24"/>
          <w:szCs w:val="24"/>
        </w:rPr>
      </w:pPr>
    </w:p>
    <w:p w:rsidR="007D6104" w:rsidRDefault="007D6104" w:rsidP="006D141B">
      <w:pPr>
        <w:pStyle w:val="Balk1"/>
        <w:jc w:val="left"/>
      </w:pPr>
      <w:bookmarkStart w:id="128" w:name="_Toc62292299"/>
      <w:r>
        <w:lastRenderedPageBreak/>
        <w:t>EK 2. Yarı Yapılandırılmış Görüşme Formu</w:t>
      </w:r>
      <w:bookmarkEnd w:id="128"/>
    </w:p>
    <w:p w:rsidR="00381066" w:rsidRPr="00381066" w:rsidRDefault="00381066" w:rsidP="00381066">
      <w:pPr>
        <w:spacing w:after="0" w:line="240" w:lineRule="auto"/>
      </w:pPr>
    </w:p>
    <w:p w:rsidR="007D6104" w:rsidRDefault="007D6104" w:rsidP="007D6104">
      <w:pPr>
        <w:pStyle w:val="Normal1"/>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Yarı Yapılandırılmış Görüşme Formu</w:t>
      </w:r>
    </w:p>
    <w:p w:rsidR="007D6104" w:rsidRDefault="007D6104" w:rsidP="007D6104">
      <w:pPr>
        <w:pStyle w:val="Normal1"/>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rsidR="007D6104" w:rsidRDefault="007D6104" w:rsidP="007D6104">
      <w:pPr>
        <w:pStyle w:val="Normal1"/>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 araştırma, “İranlı Kadınların Gözünden Türk Kadınlarının Siyasi ve Sosyal Konumu” üzerine yapılan bir yüksek lisans çalışmasıdır. Sizden beklenen, bu görüşme formunda yer alan soruları, samimiyetle cevaplandırmanızdır. Vereceğiniz cevaplar yardımıyla, Türk kadınlarının siyasi ve sosyal konumuna ilişkin düşüncelerinizi, görüşlerinizi ve deneyimlerinizi belirlemeye çalışacağız. Bu görüşmeye katılmanız tamamen gönüllük esasına dayalıdır. Çalışmanın herhangi bir anında çalışmayı sonlandırabilirsiniz. Vereceğiniz bilgiler sadece bilimsel bir çalışma kapsamında değerlendirilecektir. </w:t>
      </w:r>
    </w:p>
    <w:p w:rsidR="007D6104" w:rsidRDefault="007D6104" w:rsidP="007D6104">
      <w:pPr>
        <w:pStyle w:val="Normal1"/>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Teşekkürler.</w:t>
      </w:r>
    </w:p>
    <w:p w:rsidR="007D6104" w:rsidRDefault="007D6104" w:rsidP="007D6104">
      <w:pPr>
        <w:pStyle w:val="Normal1"/>
        <w:spacing w:after="0" w:line="360" w:lineRule="auto"/>
        <w:ind w:left="4956"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Büşra Nur DEMİR</w:t>
      </w:r>
    </w:p>
    <w:p w:rsidR="007D6104" w:rsidRDefault="007D6104" w:rsidP="007D6104">
      <w:pPr>
        <w:pStyle w:val="Normal1"/>
        <w:spacing w:after="0" w:line="360" w:lineRule="auto"/>
        <w:jc w:val="both"/>
        <w:rPr>
          <w:rFonts w:ascii="Times New Roman" w:eastAsia="Times New Roman" w:hAnsi="Times New Roman" w:cs="Times New Roman"/>
          <w:sz w:val="24"/>
          <w:szCs w:val="24"/>
        </w:rPr>
      </w:pPr>
    </w:p>
    <w:p w:rsidR="007D6104" w:rsidRDefault="007D6104" w:rsidP="007D6104">
      <w:pPr>
        <w:pStyle w:val="Normal1"/>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KİŞİSEL BİLGİ SORULARI</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Yaş…………………</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Eğitim seviyesi  …………..</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Meslek……….. (Evlenmeden önce çalışıp çalışmadığı)</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Medeni durum………………</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Kaç yaşında evlendiği ……………</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Kaçıncı evliliği ………….</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Çocuk sayısı …………..</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Yaşamınızın büyük bölümünü nerede geçirdiği ………………………………..</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Ailenin gelir durumu..........................................</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Ailenin tipi (büyük, çekirdek, tek ebeveyn) ...............................</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Siyasi görüş …………………………………..</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Kendini dini açıdan nasıl tanımladığı (dindar vb.) …………………………………….</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Etnik kimliği.....................................</w:t>
      </w:r>
    </w:p>
    <w:p w:rsidR="007D6104"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Dini kimliği………………………….</w:t>
      </w:r>
    </w:p>
    <w:p w:rsidR="007D6104" w:rsidRPr="0085229B" w:rsidRDefault="007D6104" w:rsidP="007D6104">
      <w:pPr>
        <w:pStyle w:val="Normal1"/>
        <w:numPr>
          <w:ilvl w:val="0"/>
          <w:numId w:val="6"/>
        </w:numPr>
        <w:spacing w:after="0" w:line="360" w:lineRule="auto"/>
        <w:ind w:left="714" w:hanging="357"/>
        <w:jc w:val="both"/>
        <w:rPr>
          <w:rFonts w:ascii="Times New Roman" w:eastAsia="Times New Roman" w:hAnsi="Times New Roman" w:cs="Times New Roman"/>
        </w:rPr>
      </w:pPr>
      <w:r>
        <w:rPr>
          <w:rFonts w:ascii="Times New Roman" w:eastAsia="Times New Roman" w:hAnsi="Times New Roman" w:cs="Times New Roman"/>
          <w:sz w:val="24"/>
          <w:szCs w:val="24"/>
        </w:rPr>
        <w:t>Türkiye’de bulunma süresi</w:t>
      </w:r>
    </w:p>
    <w:p w:rsidR="007D6104" w:rsidRPr="0085229B" w:rsidRDefault="007D6104" w:rsidP="007D6104">
      <w:pPr>
        <w:pStyle w:val="Normal1"/>
        <w:pBdr>
          <w:top w:val="nil"/>
          <w:left w:val="nil"/>
          <w:bottom w:val="nil"/>
          <w:right w:val="nil"/>
          <w:between w:val="nil"/>
        </w:pBdr>
        <w:spacing w:after="0"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GÖRÜŞME SORULARI </w:t>
      </w:r>
    </w:p>
    <w:p w:rsidR="007D6104" w:rsidRDefault="007D6104" w:rsidP="007D6104">
      <w:pPr>
        <w:pStyle w:val="Normal1"/>
        <w:numPr>
          <w:ilvl w:val="0"/>
          <w:numId w:val="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“Türkiye” sizin için ne ifade ediyor? </w:t>
      </w:r>
    </w:p>
    <w:p w:rsidR="007D6104" w:rsidRDefault="007D6104" w:rsidP="007D6104">
      <w:pPr>
        <w:pStyle w:val="Normal1"/>
        <w:numPr>
          <w:ilvl w:val="0"/>
          <w:numId w:val="5"/>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Türkiye’de bulunma sebebiniz nedir?</w:t>
      </w:r>
      <w:r>
        <w:t xml:space="preserve"> </w:t>
      </w:r>
    </w:p>
    <w:p w:rsidR="007D6104" w:rsidRDefault="007D6104" w:rsidP="007D6104">
      <w:pPr>
        <w:pStyle w:val="Normal1"/>
        <w:numPr>
          <w:ilvl w:val="0"/>
          <w:numId w:val="5"/>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Türkiye’de bulunma sebepleriniz arasında Türk kadınlarının mevcut sosyal ve siyasi konumlarının etkisi var mıdır? </w:t>
      </w:r>
    </w:p>
    <w:p w:rsidR="007D6104" w:rsidRDefault="007D6104" w:rsidP="007D6104">
      <w:pPr>
        <w:pStyle w:val="Normal1"/>
        <w:numPr>
          <w:ilvl w:val="0"/>
          <w:numId w:val="5"/>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Türk kadınlarının siyasi ve sosyal konumlarını nasıl değerlendiriyorsunuz?</w:t>
      </w:r>
    </w:p>
    <w:p w:rsidR="007D6104" w:rsidRDefault="007D6104" w:rsidP="007D6104">
      <w:pPr>
        <w:pStyle w:val="Normal1"/>
        <w:numPr>
          <w:ilvl w:val="0"/>
          <w:numId w:val="5"/>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Türkiye’de kadın olmak hakkında ne düşünüyorsunuz? </w:t>
      </w:r>
    </w:p>
    <w:p w:rsidR="007D6104" w:rsidRDefault="007D6104" w:rsidP="007D6104">
      <w:pPr>
        <w:pStyle w:val="Normal1"/>
        <w:numPr>
          <w:ilvl w:val="0"/>
          <w:numId w:val="5"/>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Türkiye’nin Türk kadınlarına sunduğu imkânlar (eğitim, sağlık, istihdam vb.) içinde yaşamayı ister misiniz? </w:t>
      </w:r>
    </w:p>
    <w:p w:rsidR="007D6104" w:rsidRDefault="007D6104" w:rsidP="007D6104">
      <w:pPr>
        <w:pStyle w:val="Normal1"/>
        <w:numPr>
          <w:ilvl w:val="0"/>
          <w:numId w:val="5"/>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Türkiye’de kadınların yaşadığı sorunlarla (istihdama katılım ve istihdamda kadına bakış, eğitim olanaklarından faydalanma, evlenme ve boşanma, siyasete katılım vb.), İranlı kadınların İran’da yaşadığı sorunlar arasında ne gibi benzerlikler görüyorsunuz? </w:t>
      </w:r>
    </w:p>
    <w:p w:rsidR="007D6104" w:rsidRDefault="007D6104" w:rsidP="007D6104">
      <w:pPr>
        <w:pStyle w:val="Normal1"/>
        <w:numPr>
          <w:ilvl w:val="0"/>
          <w:numId w:val="5"/>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Türkiye’deki kadın haklarını İran’a göre kıyasladığınızda ne gibi sonuçlara varıyorsunuz?</w:t>
      </w:r>
    </w:p>
    <w:p w:rsidR="007D6104" w:rsidRDefault="007D6104" w:rsidP="007D6104">
      <w:pPr>
        <w:pStyle w:val="Normal1"/>
        <w:numPr>
          <w:ilvl w:val="0"/>
          <w:numId w:val="5"/>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Türkiye’deki kadınların siyasete katılım oranları sizce düşük müdür? Eğer düşük buluyorsanız, düşüklüğünün sebepleri sizce nedir? İranlı kadınların siyasete katılım durumlarını nasıl değerlendiriyorsunuz? </w:t>
      </w:r>
    </w:p>
    <w:p w:rsidR="007D6104" w:rsidRDefault="007D6104" w:rsidP="007D6104">
      <w:pPr>
        <w:pStyle w:val="Normal1"/>
        <w:numPr>
          <w:ilvl w:val="0"/>
          <w:numId w:val="5"/>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İranlı kadınlarla kıyasladığınızda Türkiye’deki kadınların siyasi veya sosyal konulardaki görüş ve taleplerini dile getirme eğilimlerini nasıl değerlendiriyorsunuz?</w:t>
      </w:r>
    </w:p>
    <w:p w:rsidR="007D6104" w:rsidRDefault="007D6104" w:rsidP="007D6104">
      <w:pPr>
        <w:pStyle w:val="Normal1"/>
        <w:numPr>
          <w:ilvl w:val="0"/>
          <w:numId w:val="5"/>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Türk kadınlarını günlük yaşamda (sokakta, pazarda, toplu ulaşım araçlarında vb.) ne kadar aktif görüyorsunuz? </w:t>
      </w:r>
    </w:p>
    <w:p w:rsidR="007D6104" w:rsidRDefault="007D6104" w:rsidP="007D6104">
      <w:pPr>
        <w:pStyle w:val="Normal1"/>
        <w:numPr>
          <w:ilvl w:val="0"/>
          <w:numId w:val="5"/>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Türk kadınlarının toplumsal eylemlere katılım durumlarını nasıl değerlendiriyorsunuz? Sizce bu konuda Türk kadını mı İran kadını mı daha aktif? </w:t>
      </w:r>
    </w:p>
    <w:p w:rsidR="007D6104" w:rsidRDefault="007D6104" w:rsidP="007D6104">
      <w:pPr>
        <w:pStyle w:val="Normal1"/>
        <w:numPr>
          <w:ilvl w:val="0"/>
          <w:numId w:val="5"/>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Türk kadının işgücüne katılım oranları sizce yeterli düzeyde mi? Çalışma koşulları ve çalışan kadına toplumun bakış açısı hakkında neler söylersiniz? </w:t>
      </w:r>
    </w:p>
    <w:p w:rsidR="007D6104" w:rsidRDefault="007D6104" w:rsidP="007D6104">
      <w:pPr>
        <w:pStyle w:val="Normal1"/>
        <w:numPr>
          <w:ilvl w:val="0"/>
          <w:numId w:val="5"/>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Sizce Türkiye’de toplumsal cinsiyet eşitliği var mıdır? Varsa bunun kadınlardaki yansıması nasıldır?</w:t>
      </w:r>
    </w:p>
    <w:p w:rsidR="007D6104" w:rsidRDefault="007D6104" w:rsidP="007D6104">
      <w:pPr>
        <w:pStyle w:val="Normal1"/>
        <w:spacing w:after="0" w:line="360" w:lineRule="auto"/>
        <w:jc w:val="both"/>
        <w:rPr>
          <w:rFonts w:ascii="Times New Roman" w:eastAsia="Times New Roman" w:hAnsi="Times New Roman" w:cs="Times New Roman"/>
          <w:sz w:val="24"/>
          <w:szCs w:val="24"/>
        </w:rPr>
      </w:pPr>
    </w:p>
    <w:p w:rsidR="008B27FE" w:rsidRDefault="008B27FE" w:rsidP="008B27FE">
      <w:pPr>
        <w:pStyle w:val="Balk1"/>
        <w:spacing w:line="240" w:lineRule="auto"/>
        <w:rPr>
          <w:rFonts w:eastAsia="Times New Roman"/>
        </w:rPr>
      </w:pPr>
      <w:bookmarkStart w:id="129" w:name="_Toc62292300"/>
    </w:p>
    <w:p w:rsidR="008B27FE" w:rsidRDefault="008B27FE" w:rsidP="008B27FE">
      <w:pPr>
        <w:pStyle w:val="Balk1"/>
        <w:spacing w:line="240" w:lineRule="auto"/>
        <w:rPr>
          <w:rFonts w:eastAsia="Times New Roman"/>
        </w:rPr>
      </w:pPr>
    </w:p>
    <w:p w:rsidR="007D6104" w:rsidRDefault="007D6104" w:rsidP="008B27FE">
      <w:pPr>
        <w:pStyle w:val="Balk1"/>
        <w:spacing w:line="240" w:lineRule="auto"/>
        <w:rPr>
          <w:rFonts w:eastAsia="Times New Roman"/>
        </w:rPr>
      </w:pPr>
      <w:r w:rsidRPr="00B6615F">
        <w:rPr>
          <w:rFonts w:eastAsia="Times New Roman"/>
        </w:rPr>
        <w:t>ÖZGEÇMİŞ</w:t>
      </w:r>
      <w:bookmarkEnd w:id="129"/>
    </w:p>
    <w:p w:rsidR="007D6104" w:rsidRPr="007D6104" w:rsidRDefault="007D6104" w:rsidP="007D6104"/>
    <w:p w:rsidR="007D6104" w:rsidRDefault="007D6104" w:rsidP="007D6104">
      <w:pPr>
        <w:pStyle w:val="Normal1"/>
        <w:spacing w:after="0" w:line="360" w:lineRule="auto"/>
        <w:ind w:left="720"/>
        <w:jc w:val="both"/>
        <w:rPr>
          <w:rFonts w:ascii="Times New Roman" w:eastAsia="Times New Roman" w:hAnsi="Times New Roman" w:cs="Times New Roman"/>
          <w:b/>
          <w:sz w:val="24"/>
          <w:szCs w:val="24"/>
        </w:rPr>
      </w:pPr>
      <w:r w:rsidRPr="00B6615F">
        <w:rPr>
          <w:rFonts w:ascii="Times New Roman" w:eastAsia="Times New Roman" w:hAnsi="Times New Roman" w:cs="Times New Roman"/>
          <w:b/>
          <w:sz w:val="24"/>
          <w:szCs w:val="24"/>
        </w:rPr>
        <w:t>Kişisel B</w:t>
      </w:r>
      <w:r>
        <w:rPr>
          <w:rFonts w:ascii="Times New Roman" w:eastAsia="Times New Roman" w:hAnsi="Times New Roman" w:cs="Times New Roman"/>
          <w:b/>
          <w:sz w:val="24"/>
          <w:szCs w:val="24"/>
        </w:rPr>
        <w:t>i</w:t>
      </w:r>
      <w:r w:rsidRPr="00B6615F">
        <w:rPr>
          <w:rFonts w:ascii="Times New Roman" w:eastAsia="Times New Roman" w:hAnsi="Times New Roman" w:cs="Times New Roman"/>
          <w:b/>
          <w:sz w:val="24"/>
          <w:szCs w:val="24"/>
        </w:rPr>
        <w:t>lgiler</w:t>
      </w:r>
    </w:p>
    <w:p w:rsidR="007D6104" w:rsidRDefault="007D6104" w:rsidP="007D6104">
      <w:pPr>
        <w:pStyle w:val="Normal1"/>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Adı Soyadı</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Büşra Nur DEMİR</w:t>
      </w:r>
    </w:p>
    <w:p w:rsidR="007D6104" w:rsidRDefault="007D6104" w:rsidP="007D6104">
      <w:pPr>
        <w:pStyle w:val="Normal1"/>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Doğum Yeri v</w:t>
      </w:r>
      <w:r w:rsidR="000208F0">
        <w:rPr>
          <w:rFonts w:ascii="Times New Roman" w:eastAsia="Times New Roman" w:hAnsi="Times New Roman" w:cs="Times New Roman"/>
          <w:sz w:val="24"/>
          <w:szCs w:val="24"/>
        </w:rPr>
        <w:t>e Tarihi</w:t>
      </w:r>
      <w:r w:rsidR="000208F0">
        <w:rPr>
          <w:rFonts w:ascii="Times New Roman" w:eastAsia="Times New Roman" w:hAnsi="Times New Roman" w:cs="Times New Roman"/>
          <w:sz w:val="24"/>
          <w:szCs w:val="24"/>
        </w:rPr>
        <w:tab/>
        <w:t xml:space="preserve">: </w:t>
      </w:r>
    </w:p>
    <w:p w:rsidR="007D6104" w:rsidRDefault="007D6104" w:rsidP="007D6104">
      <w:pPr>
        <w:pStyle w:val="Normal1"/>
        <w:spacing w:after="0" w:line="360" w:lineRule="auto"/>
        <w:ind w:left="720"/>
        <w:jc w:val="both"/>
        <w:rPr>
          <w:rFonts w:ascii="Times New Roman" w:eastAsia="Times New Roman" w:hAnsi="Times New Roman" w:cs="Times New Roman"/>
          <w:sz w:val="24"/>
          <w:szCs w:val="24"/>
        </w:rPr>
      </w:pPr>
    </w:p>
    <w:p w:rsidR="007D6104" w:rsidRDefault="007D6104" w:rsidP="007D6104">
      <w:pPr>
        <w:pStyle w:val="Normal1"/>
        <w:spacing w:after="0" w:line="360" w:lineRule="auto"/>
        <w:ind w:left="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Eğitim Durumu</w:t>
      </w:r>
    </w:p>
    <w:p w:rsidR="007D6104" w:rsidRDefault="00C47365" w:rsidP="007D6104">
      <w:pPr>
        <w:pStyle w:val="Normal1"/>
        <w:spacing w:after="0" w:line="360" w:lineRule="auto"/>
        <w:ind w:left="3540" w:hanging="28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Lisans Öğrenimi</w:t>
      </w:r>
      <w:r>
        <w:rPr>
          <w:rFonts w:ascii="Times New Roman" w:eastAsia="Times New Roman" w:hAnsi="Times New Roman" w:cs="Times New Roman"/>
          <w:sz w:val="24"/>
          <w:szCs w:val="24"/>
        </w:rPr>
        <w:tab/>
        <w:t>:</w:t>
      </w:r>
      <w:r w:rsidR="007D6104">
        <w:rPr>
          <w:rFonts w:ascii="Times New Roman" w:eastAsia="Times New Roman" w:hAnsi="Times New Roman" w:cs="Times New Roman"/>
          <w:sz w:val="24"/>
          <w:szCs w:val="24"/>
        </w:rPr>
        <w:t>Gümüşhane Üniversitesi, İktisadi ve İdari Bilimler Fakültesi, Siyaset Bilimi ve Kamu Yönetimi Bölümü.</w:t>
      </w:r>
    </w:p>
    <w:p w:rsidR="007D6104" w:rsidRDefault="007D6104" w:rsidP="007D6104">
      <w:pPr>
        <w:pStyle w:val="Normal1"/>
        <w:spacing w:after="0" w:line="360" w:lineRule="auto"/>
        <w:ind w:left="3540" w:hanging="2820"/>
        <w:jc w:val="both"/>
        <w:rPr>
          <w:rFonts w:ascii="Times New Roman" w:eastAsia="Times New Roman" w:hAnsi="Times New Roman" w:cs="Times New Roman"/>
          <w:sz w:val="24"/>
          <w:szCs w:val="24"/>
        </w:rPr>
      </w:pPr>
    </w:p>
    <w:p w:rsidR="007D6104" w:rsidRDefault="00C47365" w:rsidP="007D6104">
      <w:pPr>
        <w:pStyle w:val="Normal1"/>
        <w:spacing w:after="0" w:line="360" w:lineRule="auto"/>
        <w:ind w:left="3540" w:hanging="28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Yüksek Lisans Öğrenimi</w:t>
      </w:r>
      <w:r>
        <w:rPr>
          <w:rFonts w:ascii="Times New Roman" w:eastAsia="Times New Roman" w:hAnsi="Times New Roman" w:cs="Times New Roman"/>
          <w:sz w:val="24"/>
          <w:szCs w:val="24"/>
        </w:rPr>
        <w:tab/>
        <w:t>:</w:t>
      </w:r>
      <w:r w:rsidR="007D6104">
        <w:rPr>
          <w:rFonts w:ascii="Times New Roman" w:eastAsia="Times New Roman" w:hAnsi="Times New Roman" w:cs="Times New Roman"/>
          <w:sz w:val="24"/>
          <w:szCs w:val="24"/>
        </w:rPr>
        <w:t>Gümüşhane Üniversitesi, Sosyal Bilimler Enstitüsü, So</w:t>
      </w:r>
      <w:r>
        <w:rPr>
          <w:rFonts w:ascii="Times New Roman" w:eastAsia="Times New Roman" w:hAnsi="Times New Roman" w:cs="Times New Roman"/>
          <w:sz w:val="24"/>
          <w:szCs w:val="24"/>
        </w:rPr>
        <w:t>syal Hizmet Yönetimi Anab</w:t>
      </w:r>
      <w:r w:rsidR="007D6104">
        <w:rPr>
          <w:rFonts w:ascii="Times New Roman" w:eastAsia="Times New Roman" w:hAnsi="Times New Roman" w:cs="Times New Roman"/>
          <w:sz w:val="24"/>
          <w:szCs w:val="24"/>
        </w:rPr>
        <w:t>ilim Dalı.</w:t>
      </w:r>
    </w:p>
    <w:p w:rsidR="007D6104" w:rsidRDefault="007D6104" w:rsidP="007D6104">
      <w:pPr>
        <w:pStyle w:val="Normal1"/>
        <w:spacing w:after="0" w:line="360" w:lineRule="auto"/>
        <w:ind w:left="3540" w:hanging="2820"/>
        <w:jc w:val="both"/>
        <w:rPr>
          <w:rFonts w:ascii="Times New Roman" w:eastAsia="Times New Roman" w:hAnsi="Times New Roman" w:cs="Times New Roman"/>
          <w:sz w:val="24"/>
          <w:szCs w:val="24"/>
        </w:rPr>
      </w:pPr>
    </w:p>
    <w:p w:rsidR="007D6104" w:rsidRDefault="007D6104" w:rsidP="007D6104">
      <w:pPr>
        <w:pStyle w:val="Normal1"/>
        <w:spacing w:after="0" w:line="360" w:lineRule="auto"/>
        <w:ind w:left="3540" w:hanging="28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Bildiği Yabancı Diller</w:t>
      </w:r>
      <w:r>
        <w:rPr>
          <w:rFonts w:ascii="Times New Roman" w:eastAsia="Times New Roman" w:hAnsi="Times New Roman" w:cs="Times New Roman"/>
          <w:sz w:val="24"/>
          <w:szCs w:val="24"/>
        </w:rPr>
        <w:tab/>
        <w:t xml:space="preserve">: İngilizce </w:t>
      </w:r>
    </w:p>
    <w:p w:rsidR="007D6104" w:rsidRDefault="007D6104" w:rsidP="007D6104">
      <w:pPr>
        <w:pStyle w:val="Normal1"/>
        <w:spacing w:after="0" w:line="360" w:lineRule="auto"/>
        <w:ind w:left="3540" w:hanging="28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Bilimsel Faaliyetler</w:t>
      </w:r>
      <w:r>
        <w:rPr>
          <w:rFonts w:ascii="Times New Roman" w:eastAsia="Times New Roman" w:hAnsi="Times New Roman" w:cs="Times New Roman"/>
          <w:sz w:val="24"/>
          <w:szCs w:val="24"/>
        </w:rPr>
        <w:tab/>
        <w:t>:</w:t>
      </w:r>
    </w:p>
    <w:p w:rsidR="007D6104" w:rsidRDefault="007D6104" w:rsidP="007D6104">
      <w:pPr>
        <w:pStyle w:val="Normal1"/>
        <w:spacing w:after="0" w:line="360" w:lineRule="auto"/>
        <w:ind w:left="3540" w:hanging="2820"/>
        <w:jc w:val="both"/>
        <w:rPr>
          <w:rFonts w:ascii="Times New Roman" w:eastAsia="Times New Roman" w:hAnsi="Times New Roman" w:cs="Times New Roman"/>
          <w:sz w:val="24"/>
          <w:szCs w:val="24"/>
        </w:rPr>
      </w:pPr>
    </w:p>
    <w:p w:rsidR="007D6104" w:rsidRDefault="007D6104" w:rsidP="007D6104">
      <w:pPr>
        <w:pStyle w:val="Normal1"/>
        <w:spacing w:after="0" w:line="360" w:lineRule="auto"/>
        <w:ind w:left="3540" w:hanging="28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İş Deneyimi</w:t>
      </w:r>
      <w:r>
        <w:rPr>
          <w:rFonts w:ascii="Times New Roman" w:eastAsia="Times New Roman" w:hAnsi="Times New Roman" w:cs="Times New Roman"/>
          <w:b/>
          <w:sz w:val="24"/>
          <w:szCs w:val="24"/>
        </w:rPr>
        <w:tab/>
      </w:r>
    </w:p>
    <w:p w:rsidR="007D6104" w:rsidRDefault="007D6104" w:rsidP="007D6104">
      <w:pPr>
        <w:pStyle w:val="Normal1"/>
        <w:spacing w:after="0" w:line="360" w:lineRule="auto"/>
        <w:ind w:left="3540" w:hanging="2820"/>
        <w:jc w:val="both"/>
        <w:rPr>
          <w:rFonts w:ascii="Times New Roman" w:eastAsia="Times New Roman" w:hAnsi="Times New Roman" w:cs="Times New Roman"/>
          <w:b/>
          <w:sz w:val="24"/>
          <w:szCs w:val="24"/>
        </w:rPr>
      </w:pPr>
    </w:p>
    <w:p w:rsidR="007D6104" w:rsidRDefault="00C47365" w:rsidP="007D6104">
      <w:pPr>
        <w:pStyle w:val="Normal1"/>
        <w:spacing w:after="0" w:line="360" w:lineRule="auto"/>
        <w:ind w:left="3540" w:hanging="28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Çalıştığı Kurumlar</w:t>
      </w:r>
      <w:r>
        <w:rPr>
          <w:rFonts w:ascii="Times New Roman" w:eastAsia="Times New Roman" w:hAnsi="Times New Roman" w:cs="Times New Roman"/>
          <w:sz w:val="24"/>
          <w:szCs w:val="24"/>
        </w:rPr>
        <w:tab/>
        <w:t>:</w:t>
      </w:r>
      <w:r w:rsidR="007D6104">
        <w:rPr>
          <w:rFonts w:ascii="Times New Roman" w:eastAsia="Times New Roman" w:hAnsi="Times New Roman" w:cs="Times New Roman"/>
          <w:sz w:val="24"/>
          <w:szCs w:val="24"/>
        </w:rPr>
        <w:t>Gümüşhane Belediyesi: Basın, Yayın ve Halkla İlişkiler Müdürlüğü: Dijital Medya Sorumlusu</w:t>
      </w:r>
    </w:p>
    <w:p w:rsidR="007D6104" w:rsidRPr="00B20A9D" w:rsidRDefault="00C47365" w:rsidP="007D6104">
      <w:pPr>
        <w:pStyle w:val="Normal1"/>
        <w:spacing w:after="0" w:line="360" w:lineRule="auto"/>
        <w:ind w:left="3540" w:hanging="28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w:t>
      </w:r>
      <w:r w:rsidR="007D6104">
        <w:rPr>
          <w:rFonts w:ascii="Times New Roman" w:eastAsia="Times New Roman" w:hAnsi="Times New Roman" w:cs="Times New Roman"/>
          <w:sz w:val="24"/>
          <w:szCs w:val="24"/>
        </w:rPr>
        <w:t xml:space="preserve">Gümüşhane Belediyesi: Özel Kalem Müdürlüğü: Yönetici Asistanı </w:t>
      </w:r>
    </w:p>
    <w:p w:rsidR="007D6104" w:rsidRDefault="007D6104" w:rsidP="007D6104">
      <w:pPr>
        <w:pStyle w:val="Normal1"/>
        <w:spacing w:after="0" w:line="360" w:lineRule="auto"/>
        <w:ind w:left="720"/>
        <w:jc w:val="both"/>
        <w:rPr>
          <w:rFonts w:ascii="Times New Roman" w:eastAsia="Times New Roman" w:hAnsi="Times New Roman" w:cs="Times New Roman"/>
          <w:sz w:val="24"/>
          <w:szCs w:val="24"/>
        </w:rPr>
      </w:pPr>
    </w:p>
    <w:p w:rsidR="007D6104" w:rsidRDefault="007D6104" w:rsidP="007D6104">
      <w:pPr>
        <w:pStyle w:val="Normal1"/>
        <w:spacing w:after="0" w:line="360" w:lineRule="auto"/>
        <w:ind w:left="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İletişim</w:t>
      </w:r>
    </w:p>
    <w:p w:rsidR="007D6104" w:rsidRDefault="000208F0" w:rsidP="007D6104">
      <w:pPr>
        <w:pStyle w:val="Normal1"/>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Telefon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p>
    <w:p w:rsidR="007D6104" w:rsidRPr="00622C9C" w:rsidRDefault="000208F0" w:rsidP="007D6104">
      <w:pPr>
        <w:pStyle w:val="Normal1"/>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e-posta Adresi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p>
    <w:p w:rsidR="007D6104" w:rsidRDefault="007D6104" w:rsidP="007D6104">
      <w:pPr>
        <w:pStyle w:val="Normal1"/>
        <w:spacing w:after="0" w:line="360" w:lineRule="auto"/>
        <w:ind w:left="720"/>
        <w:jc w:val="both"/>
        <w:rPr>
          <w:rFonts w:ascii="Times New Roman" w:eastAsia="Times New Roman" w:hAnsi="Times New Roman" w:cs="Times New Roman"/>
          <w:sz w:val="24"/>
          <w:szCs w:val="24"/>
        </w:rPr>
      </w:pPr>
    </w:p>
    <w:p w:rsidR="007D6104" w:rsidRPr="00B20A9D" w:rsidRDefault="007D6104" w:rsidP="007D6104">
      <w:pPr>
        <w:pStyle w:val="Normal1"/>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Tarih</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sz w:val="24"/>
          <w:szCs w:val="24"/>
        </w:rPr>
        <w:t xml:space="preserve">: </w:t>
      </w:r>
      <w:r w:rsidR="00C47365">
        <w:rPr>
          <w:rFonts w:ascii="Times New Roman" w:eastAsia="Times New Roman" w:hAnsi="Times New Roman" w:cs="Times New Roman"/>
          <w:sz w:val="24"/>
          <w:szCs w:val="24"/>
        </w:rPr>
        <w:t>19.01.2021</w:t>
      </w:r>
    </w:p>
    <w:p w:rsidR="009F1D44" w:rsidRDefault="009F1D44" w:rsidP="008C3AAE">
      <w:pPr>
        <w:jc w:val="right"/>
      </w:pPr>
    </w:p>
    <w:sectPr w:rsidR="009F1D44" w:rsidSect="00AC486C">
      <w:footerReference w:type="default" r:id="rId60"/>
      <w:pgSz w:w="11906" w:h="16838"/>
      <w:pgMar w:top="1701" w:right="1134" w:bottom="2268" w:left="2268" w:header="709" w:footer="709"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0FC" w:rsidRDefault="00C450FC" w:rsidP="00B51586">
      <w:pPr>
        <w:spacing w:after="0" w:line="240" w:lineRule="auto"/>
      </w:pPr>
      <w:r>
        <w:separator/>
      </w:r>
    </w:p>
  </w:endnote>
  <w:endnote w:type="continuationSeparator" w:id="0">
    <w:p w:rsidR="00C450FC" w:rsidRDefault="00C450FC" w:rsidP="00B51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alatino Linotype">
    <w:panose1 w:val="02040502050505030304"/>
    <w:charset w:val="A2"/>
    <w:family w:val="roman"/>
    <w:pitch w:val="variable"/>
    <w:sig w:usb0="E0000287" w:usb1="40000013"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BC1" w:rsidRDefault="008F4BC1" w:rsidP="00381066">
    <w:pPr>
      <w:pStyle w:val="Altbilgi"/>
      <w:jc w:val="center"/>
    </w:pPr>
  </w:p>
  <w:p w:rsidR="008F4BC1" w:rsidRDefault="008F4BC1">
    <w:pPr>
      <w:pStyle w:val="Altbilgi"/>
    </w:pPr>
  </w:p>
  <w:p w:rsidR="008F4BC1" w:rsidRDefault="008F4BC1"/>
  <w:p w:rsidR="008F4BC1" w:rsidRDefault="008F4BC1"/>
  <w:p w:rsidR="008F4BC1" w:rsidRDefault="008F4BC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706308"/>
      <w:docPartObj>
        <w:docPartGallery w:val="Page Numbers (Bottom of Page)"/>
        <w:docPartUnique/>
      </w:docPartObj>
    </w:sdtPr>
    <w:sdtEndPr>
      <w:rPr>
        <w:rFonts w:asciiTheme="majorBidi" w:hAnsiTheme="majorBidi" w:cstheme="majorBidi"/>
        <w:sz w:val="24"/>
        <w:szCs w:val="24"/>
      </w:rPr>
    </w:sdtEndPr>
    <w:sdtContent>
      <w:p w:rsidR="008F4BC1" w:rsidRPr="00444786" w:rsidRDefault="00A835A6">
        <w:pPr>
          <w:pStyle w:val="Altbilgi"/>
          <w:jc w:val="center"/>
          <w:rPr>
            <w:rFonts w:asciiTheme="majorBidi" w:hAnsiTheme="majorBidi" w:cstheme="majorBidi"/>
            <w:sz w:val="24"/>
            <w:szCs w:val="24"/>
          </w:rPr>
        </w:pPr>
        <w:r w:rsidRPr="00444786">
          <w:rPr>
            <w:rFonts w:asciiTheme="majorBidi" w:hAnsiTheme="majorBidi" w:cstheme="majorBidi"/>
            <w:sz w:val="24"/>
            <w:szCs w:val="24"/>
          </w:rPr>
          <w:fldChar w:fldCharType="begin"/>
        </w:r>
        <w:r w:rsidR="008F4BC1" w:rsidRPr="00444786">
          <w:rPr>
            <w:rFonts w:asciiTheme="majorBidi" w:hAnsiTheme="majorBidi" w:cstheme="majorBidi"/>
            <w:sz w:val="24"/>
            <w:szCs w:val="24"/>
          </w:rPr>
          <w:instrText>PAGE   \* MERGEFORMAT</w:instrText>
        </w:r>
        <w:r w:rsidRPr="00444786">
          <w:rPr>
            <w:rFonts w:asciiTheme="majorBidi" w:hAnsiTheme="majorBidi" w:cstheme="majorBidi"/>
            <w:sz w:val="24"/>
            <w:szCs w:val="24"/>
          </w:rPr>
          <w:fldChar w:fldCharType="separate"/>
        </w:r>
        <w:r w:rsidR="00476801">
          <w:rPr>
            <w:rFonts w:asciiTheme="majorBidi" w:hAnsiTheme="majorBidi" w:cstheme="majorBidi"/>
            <w:noProof/>
            <w:sz w:val="24"/>
            <w:szCs w:val="24"/>
          </w:rPr>
          <w:t>39</w:t>
        </w:r>
        <w:r w:rsidRPr="00444786">
          <w:rPr>
            <w:rFonts w:asciiTheme="majorBidi" w:hAnsiTheme="majorBidi" w:cstheme="majorBidi"/>
            <w:sz w:val="24"/>
            <w:szCs w:val="24"/>
          </w:rPr>
          <w:fldChar w:fldCharType="end"/>
        </w:r>
      </w:p>
    </w:sdtContent>
  </w:sdt>
  <w:p w:rsidR="008F4BC1" w:rsidRDefault="008F4BC1"/>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BC1" w:rsidRPr="00444786" w:rsidRDefault="008F4BC1" w:rsidP="00BC4FD7">
    <w:pPr>
      <w:pStyle w:val="Altbilgi"/>
      <w:jc w:val="center"/>
      <w:rPr>
        <w:rFonts w:asciiTheme="majorBidi" w:hAnsiTheme="majorBidi" w:cstheme="majorBidi"/>
        <w:sz w:val="24"/>
        <w:szCs w:val="24"/>
      </w:rPr>
    </w:pPr>
  </w:p>
  <w:p w:rsidR="008F4BC1" w:rsidRDefault="008F4BC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5212336"/>
      <w:docPartObj>
        <w:docPartGallery w:val="Page Numbers (Bottom of Page)"/>
        <w:docPartUnique/>
      </w:docPartObj>
    </w:sdtPr>
    <w:sdtEndPr>
      <w:rPr>
        <w:rFonts w:asciiTheme="majorBidi" w:hAnsiTheme="majorBidi" w:cstheme="majorBidi"/>
        <w:sz w:val="24"/>
        <w:szCs w:val="24"/>
      </w:rPr>
    </w:sdtEndPr>
    <w:sdtContent>
      <w:p w:rsidR="008F4BC1" w:rsidRPr="00444786" w:rsidRDefault="00A835A6">
        <w:pPr>
          <w:pStyle w:val="Altbilgi"/>
          <w:jc w:val="center"/>
          <w:rPr>
            <w:rFonts w:asciiTheme="majorBidi" w:hAnsiTheme="majorBidi" w:cstheme="majorBidi"/>
            <w:sz w:val="24"/>
            <w:szCs w:val="24"/>
          </w:rPr>
        </w:pPr>
        <w:r w:rsidRPr="00444786">
          <w:rPr>
            <w:rFonts w:asciiTheme="majorBidi" w:hAnsiTheme="majorBidi" w:cstheme="majorBidi"/>
            <w:sz w:val="24"/>
            <w:szCs w:val="24"/>
          </w:rPr>
          <w:fldChar w:fldCharType="begin"/>
        </w:r>
        <w:r w:rsidR="008F4BC1" w:rsidRPr="00444786">
          <w:rPr>
            <w:rFonts w:asciiTheme="majorBidi" w:hAnsiTheme="majorBidi" w:cstheme="majorBidi"/>
            <w:sz w:val="24"/>
            <w:szCs w:val="24"/>
          </w:rPr>
          <w:instrText>PAGE   \* MERGEFORMAT</w:instrText>
        </w:r>
        <w:r w:rsidRPr="00444786">
          <w:rPr>
            <w:rFonts w:asciiTheme="majorBidi" w:hAnsiTheme="majorBidi" w:cstheme="majorBidi"/>
            <w:sz w:val="24"/>
            <w:szCs w:val="24"/>
          </w:rPr>
          <w:fldChar w:fldCharType="separate"/>
        </w:r>
        <w:r w:rsidR="00476801">
          <w:rPr>
            <w:rFonts w:asciiTheme="majorBidi" w:hAnsiTheme="majorBidi" w:cstheme="majorBidi"/>
            <w:noProof/>
            <w:sz w:val="24"/>
            <w:szCs w:val="24"/>
          </w:rPr>
          <w:t>50</w:t>
        </w:r>
        <w:r w:rsidRPr="00444786">
          <w:rPr>
            <w:rFonts w:asciiTheme="majorBidi" w:hAnsiTheme="majorBidi" w:cstheme="majorBidi"/>
            <w:sz w:val="24"/>
            <w:szCs w:val="24"/>
          </w:rPr>
          <w:fldChar w:fldCharType="end"/>
        </w:r>
      </w:p>
    </w:sdtContent>
  </w:sdt>
  <w:p w:rsidR="008F4BC1" w:rsidRDefault="008F4BC1"/>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BC1" w:rsidRPr="00444786" w:rsidRDefault="008F4BC1" w:rsidP="00BC4FD7">
    <w:pPr>
      <w:pStyle w:val="Altbilgi"/>
      <w:jc w:val="center"/>
      <w:rPr>
        <w:rFonts w:asciiTheme="majorBidi" w:hAnsiTheme="majorBidi" w:cstheme="majorBidi"/>
        <w:sz w:val="24"/>
        <w:szCs w:val="24"/>
      </w:rPr>
    </w:pPr>
  </w:p>
  <w:p w:rsidR="008F4BC1" w:rsidRDefault="008F4BC1"/>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7990228"/>
      <w:docPartObj>
        <w:docPartGallery w:val="Page Numbers (Bottom of Page)"/>
        <w:docPartUnique/>
      </w:docPartObj>
    </w:sdtPr>
    <w:sdtEndPr>
      <w:rPr>
        <w:rFonts w:asciiTheme="majorBidi" w:hAnsiTheme="majorBidi" w:cstheme="majorBidi"/>
        <w:sz w:val="24"/>
        <w:szCs w:val="24"/>
      </w:rPr>
    </w:sdtEndPr>
    <w:sdtContent>
      <w:p w:rsidR="008F4BC1" w:rsidRPr="00444786" w:rsidRDefault="00A835A6">
        <w:pPr>
          <w:pStyle w:val="Altbilgi"/>
          <w:jc w:val="center"/>
          <w:rPr>
            <w:rFonts w:asciiTheme="majorBidi" w:hAnsiTheme="majorBidi" w:cstheme="majorBidi"/>
            <w:sz w:val="24"/>
            <w:szCs w:val="24"/>
          </w:rPr>
        </w:pPr>
        <w:r w:rsidRPr="00444786">
          <w:rPr>
            <w:rFonts w:asciiTheme="majorBidi" w:hAnsiTheme="majorBidi" w:cstheme="majorBidi"/>
            <w:sz w:val="24"/>
            <w:szCs w:val="24"/>
          </w:rPr>
          <w:fldChar w:fldCharType="begin"/>
        </w:r>
        <w:r w:rsidR="008F4BC1" w:rsidRPr="00444786">
          <w:rPr>
            <w:rFonts w:asciiTheme="majorBidi" w:hAnsiTheme="majorBidi" w:cstheme="majorBidi"/>
            <w:sz w:val="24"/>
            <w:szCs w:val="24"/>
          </w:rPr>
          <w:instrText>PAGE   \* MERGEFORMAT</w:instrText>
        </w:r>
        <w:r w:rsidRPr="00444786">
          <w:rPr>
            <w:rFonts w:asciiTheme="majorBidi" w:hAnsiTheme="majorBidi" w:cstheme="majorBidi"/>
            <w:sz w:val="24"/>
            <w:szCs w:val="24"/>
          </w:rPr>
          <w:fldChar w:fldCharType="separate"/>
        </w:r>
        <w:r w:rsidR="00476801">
          <w:rPr>
            <w:rFonts w:asciiTheme="majorBidi" w:hAnsiTheme="majorBidi" w:cstheme="majorBidi"/>
            <w:noProof/>
            <w:sz w:val="24"/>
            <w:szCs w:val="24"/>
          </w:rPr>
          <w:t>52</w:t>
        </w:r>
        <w:r w:rsidRPr="00444786">
          <w:rPr>
            <w:rFonts w:asciiTheme="majorBidi" w:hAnsiTheme="majorBidi" w:cstheme="majorBidi"/>
            <w:sz w:val="24"/>
            <w:szCs w:val="24"/>
          </w:rPr>
          <w:fldChar w:fldCharType="end"/>
        </w:r>
      </w:p>
    </w:sdtContent>
  </w:sdt>
  <w:p w:rsidR="008F4BC1" w:rsidRDefault="008F4BC1"/>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BC1" w:rsidRPr="00444786" w:rsidRDefault="008F4BC1" w:rsidP="00AC486C">
    <w:pPr>
      <w:pStyle w:val="Altbilgi"/>
      <w:jc w:val="center"/>
      <w:rPr>
        <w:rFonts w:asciiTheme="majorBidi" w:hAnsiTheme="majorBidi" w:cstheme="majorBidi"/>
        <w:sz w:val="24"/>
        <w:szCs w:val="24"/>
      </w:rPr>
    </w:pPr>
  </w:p>
  <w:p w:rsidR="008F4BC1" w:rsidRDefault="008F4BC1" w:rsidP="00AC486C">
    <w:pPr>
      <w:tabs>
        <w:tab w:val="left" w:pos="5029"/>
      </w:tabs>
    </w:pPr>
    <w: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7877584"/>
      <w:docPartObj>
        <w:docPartGallery w:val="Page Numbers (Bottom of Page)"/>
        <w:docPartUnique/>
      </w:docPartObj>
    </w:sdtPr>
    <w:sdtEndPr>
      <w:rPr>
        <w:rFonts w:asciiTheme="majorBidi" w:hAnsiTheme="majorBidi" w:cstheme="majorBidi"/>
        <w:sz w:val="24"/>
        <w:szCs w:val="24"/>
      </w:rPr>
    </w:sdtEndPr>
    <w:sdtContent>
      <w:p w:rsidR="008F4BC1" w:rsidRPr="00444786" w:rsidRDefault="00A835A6">
        <w:pPr>
          <w:pStyle w:val="Altbilgi"/>
          <w:jc w:val="center"/>
          <w:rPr>
            <w:rFonts w:asciiTheme="majorBidi" w:hAnsiTheme="majorBidi" w:cstheme="majorBidi"/>
            <w:sz w:val="24"/>
            <w:szCs w:val="24"/>
          </w:rPr>
        </w:pPr>
        <w:r w:rsidRPr="00444786">
          <w:rPr>
            <w:rFonts w:asciiTheme="majorBidi" w:hAnsiTheme="majorBidi" w:cstheme="majorBidi"/>
            <w:sz w:val="24"/>
            <w:szCs w:val="24"/>
          </w:rPr>
          <w:fldChar w:fldCharType="begin"/>
        </w:r>
        <w:r w:rsidR="008F4BC1" w:rsidRPr="00444786">
          <w:rPr>
            <w:rFonts w:asciiTheme="majorBidi" w:hAnsiTheme="majorBidi" w:cstheme="majorBidi"/>
            <w:sz w:val="24"/>
            <w:szCs w:val="24"/>
          </w:rPr>
          <w:instrText>PAGE   \* MERGEFORMAT</w:instrText>
        </w:r>
        <w:r w:rsidRPr="00444786">
          <w:rPr>
            <w:rFonts w:asciiTheme="majorBidi" w:hAnsiTheme="majorBidi" w:cstheme="majorBidi"/>
            <w:sz w:val="24"/>
            <w:szCs w:val="24"/>
          </w:rPr>
          <w:fldChar w:fldCharType="separate"/>
        </w:r>
        <w:r w:rsidR="00476801">
          <w:rPr>
            <w:rFonts w:asciiTheme="majorBidi" w:hAnsiTheme="majorBidi" w:cstheme="majorBidi"/>
            <w:noProof/>
            <w:sz w:val="24"/>
            <w:szCs w:val="24"/>
          </w:rPr>
          <w:t>64</w:t>
        </w:r>
        <w:r w:rsidRPr="00444786">
          <w:rPr>
            <w:rFonts w:asciiTheme="majorBidi" w:hAnsiTheme="majorBidi" w:cstheme="majorBidi"/>
            <w:sz w:val="24"/>
            <w:szCs w:val="24"/>
          </w:rPr>
          <w:fldChar w:fldCharType="end"/>
        </w:r>
      </w:p>
    </w:sdtContent>
  </w:sdt>
  <w:p w:rsidR="008F4BC1" w:rsidRDefault="008F4BC1" w:rsidP="00AC486C">
    <w:pPr>
      <w:tabs>
        <w:tab w:val="left" w:pos="5029"/>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BC1" w:rsidRDefault="008F4BC1" w:rsidP="00381066">
    <w:pPr>
      <w:pStyle w:val="Altbilgi"/>
      <w:jc w:val="center"/>
    </w:pPr>
  </w:p>
  <w:p w:rsidR="008F4BC1" w:rsidRDefault="008F4BC1">
    <w:pPr>
      <w:pStyle w:val="Altbilgi"/>
    </w:pPr>
  </w:p>
  <w:p w:rsidR="008F4BC1" w:rsidRDefault="008F4BC1"/>
  <w:p w:rsidR="008F4BC1" w:rsidRDefault="008F4BC1"/>
  <w:p w:rsidR="008F4BC1" w:rsidRDefault="008F4BC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7879250"/>
      <w:docPartObj>
        <w:docPartGallery w:val="Page Numbers (Bottom of Page)"/>
        <w:docPartUnique/>
      </w:docPartObj>
    </w:sdtPr>
    <w:sdtEndPr>
      <w:rPr>
        <w:rFonts w:asciiTheme="majorBidi" w:hAnsiTheme="majorBidi" w:cstheme="majorBidi"/>
        <w:sz w:val="24"/>
        <w:szCs w:val="24"/>
      </w:rPr>
    </w:sdtEndPr>
    <w:sdtContent>
      <w:p w:rsidR="008F4BC1" w:rsidRPr="00444786" w:rsidRDefault="00A835A6">
        <w:pPr>
          <w:pStyle w:val="Altbilgi"/>
          <w:jc w:val="center"/>
          <w:rPr>
            <w:rFonts w:asciiTheme="majorBidi" w:hAnsiTheme="majorBidi" w:cstheme="majorBidi"/>
            <w:sz w:val="24"/>
            <w:szCs w:val="24"/>
          </w:rPr>
        </w:pPr>
        <w:r w:rsidRPr="00444786">
          <w:rPr>
            <w:rFonts w:asciiTheme="majorBidi" w:hAnsiTheme="majorBidi" w:cstheme="majorBidi"/>
            <w:sz w:val="24"/>
            <w:szCs w:val="24"/>
          </w:rPr>
          <w:fldChar w:fldCharType="begin"/>
        </w:r>
        <w:r w:rsidR="008F4BC1" w:rsidRPr="00444786">
          <w:rPr>
            <w:rFonts w:asciiTheme="majorBidi" w:hAnsiTheme="majorBidi" w:cstheme="majorBidi"/>
            <w:sz w:val="24"/>
            <w:szCs w:val="24"/>
          </w:rPr>
          <w:instrText>PAGE   \* MERGEFORMAT</w:instrText>
        </w:r>
        <w:r w:rsidRPr="00444786">
          <w:rPr>
            <w:rFonts w:asciiTheme="majorBidi" w:hAnsiTheme="majorBidi" w:cstheme="majorBidi"/>
            <w:sz w:val="24"/>
            <w:szCs w:val="24"/>
          </w:rPr>
          <w:fldChar w:fldCharType="separate"/>
        </w:r>
        <w:r w:rsidR="00476801">
          <w:rPr>
            <w:rFonts w:asciiTheme="majorBidi" w:hAnsiTheme="majorBidi" w:cstheme="majorBidi"/>
            <w:noProof/>
            <w:sz w:val="24"/>
            <w:szCs w:val="24"/>
          </w:rPr>
          <w:t>XII</w:t>
        </w:r>
        <w:r w:rsidRPr="00444786">
          <w:rPr>
            <w:rFonts w:asciiTheme="majorBidi" w:hAnsiTheme="majorBidi" w:cstheme="majorBidi"/>
            <w:sz w:val="24"/>
            <w:szCs w:val="24"/>
          </w:rPr>
          <w:fldChar w:fldCharType="end"/>
        </w:r>
      </w:p>
    </w:sdtContent>
  </w:sdt>
  <w:p w:rsidR="008F4BC1" w:rsidRDefault="008F4BC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572840"/>
      <w:docPartObj>
        <w:docPartGallery w:val="Page Numbers (Bottom of Page)"/>
        <w:docPartUnique/>
      </w:docPartObj>
    </w:sdtPr>
    <w:sdtEndPr>
      <w:rPr>
        <w:rFonts w:asciiTheme="majorBidi" w:hAnsiTheme="majorBidi" w:cstheme="majorBidi"/>
        <w:sz w:val="24"/>
        <w:szCs w:val="24"/>
      </w:rPr>
    </w:sdtEndPr>
    <w:sdtContent>
      <w:p w:rsidR="008F4BC1" w:rsidRPr="00444786" w:rsidRDefault="00A835A6">
        <w:pPr>
          <w:pStyle w:val="Altbilgi"/>
          <w:jc w:val="center"/>
          <w:rPr>
            <w:rFonts w:asciiTheme="majorBidi" w:hAnsiTheme="majorBidi" w:cstheme="majorBidi"/>
            <w:sz w:val="24"/>
            <w:szCs w:val="24"/>
          </w:rPr>
        </w:pPr>
        <w:r w:rsidRPr="00444786">
          <w:rPr>
            <w:rFonts w:asciiTheme="majorBidi" w:hAnsiTheme="majorBidi" w:cstheme="majorBidi"/>
            <w:sz w:val="24"/>
            <w:szCs w:val="24"/>
          </w:rPr>
          <w:fldChar w:fldCharType="begin"/>
        </w:r>
        <w:r w:rsidR="008F4BC1" w:rsidRPr="00444786">
          <w:rPr>
            <w:rFonts w:asciiTheme="majorBidi" w:hAnsiTheme="majorBidi" w:cstheme="majorBidi"/>
            <w:sz w:val="24"/>
            <w:szCs w:val="24"/>
          </w:rPr>
          <w:instrText>PAGE   \* MERGEFORMAT</w:instrText>
        </w:r>
        <w:r w:rsidRPr="00444786">
          <w:rPr>
            <w:rFonts w:asciiTheme="majorBidi" w:hAnsiTheme="majorBidi" w:cstheme="majorBidi"/>
            <w:sz w:val="24"/>
            <w:szCs w:val="24"/>
          </w:rPr>
          <w:fldChar w:fldCharType="separate"/>
        </w:r>
        <w:r w:rsidR="00476801">
          <w:rPr>
            <w:rFonts w:asciiTheme="majorBidi" w:hAnsiTheme="majorBidi" w:cstheme="majorBidi"/>
            <w:noProof/>
            <w:sz w:val="24"/>
            <w:szCs w:val="24"/>
          </w:rPr>
          <w:t>3</w:t>
        </w:r>
        <w:r w:rsidRPr="00444786">
          <w:rPr>
            <w:rFonts w:asciiTheme="majorBidi" w:hAnsiTheme="majorBidi" w:cstheme="majorBidi"/>
            <w:sz w:val="24"/>
            <w:szCs w:val="24"/>
          </w:rPr>
          <w:fldChar w:fldCharType="end"/>
        </w:r>
      </w:p>
    </w:sdtContent>
  </w:sdt>
  <w:p w:rsidR="008F4BC1" w:rsidRDefault="008F4BC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BC1" w:rsidRPr="00444786" w:rsidRDefault="008F4BC1" w:rsidP="0080431E">
    <w:pPr>
      <w:pStyle w:val="Altbilgi"/>
      <w:jc w:val="center"/>
      <w:rPr>
        <w:rFonts w:asciiTheme="majorBidi" w:hAnsiTheme="majorBidi" w:cstheme="majorBidi"/>
        <w:sz w:val="24"/>
        <w:szCs w:val="24"/>
      </w:rPr>
    </w:pPr>
  </w:p>
  <w:p w:rsidR="008F4BC1" w:rsidRDefault="008F4BC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2232725"/>
      <w:docPartObj>
        <w:docPartGallery w:val="Page Numbers (Bottom of Page)"/>
        <w:docPartUnique/>
      </w:docPartObj>
    </w:sdtPr>
    <w:sdtEndPr>
      <w:rPr>
        <w:rFonts w:asciiTheme="majorBidi" w:hAnsiTheme="majorBidi" w:cstheme="majorBidi"/>
        <w:sz w:val="24"/>
        <w:szCs w:val="24"/>
      </w:rPr>
    </w:sdtEndPr>
    <w:sdtContent>
      <w:p w:rsidR="008F4BC1" w:rsidRPr="00444786" w:rsidRDefault="00A835A6">
        <w:pPr>
          <w:pStyle w:val="Altbilgi"/>
          <w:jc w:val="center"/>
          <w:rPr>
            <w:rFonts w:asciiTheme="majorBidi" w:hAnsiTheme="majorBidi" w:cstheme="majorBidi"/>
            <w:sz w:val="24"/>
            <w:szCs w:val="24"/>
          </w:rPr>
        </w:pPr>
        <w:r w:rsidRPr="00444786">
          <w:rPr>
            <w:rFonts w:asciiTheme="majorBidi" w:hAnsiTheme="majorBidi" w:cstheme="majorBidi"/>
            <w:sz w:val="24"/>
            <w:szCs w:val="24"/>
          </w:rPr>
          <w:fldChar w:fldCharType="begin"/>
        </w:r>
        <w:r w:rsidR="008F4BC1" w:rsidRPr="00444786">
          <w:rPr>
            <w:rFonts w:asciiTheme="majorBidi" w:hAnsiTheme="majorBidi" w:cstheme="majorBidi"/>
            <w:sz w:val="24"/>
            <w:szCs w:val="24"/>
          </w:rPr>
          <w:instrText>PAGE   \* MERGEFORMAT</w:instrText>
        </w:r>
        <w:r w:rsidRPr="00444786">
          <w:rPr>
            <w:rFonts w:asciiTheme="majorBidi" w:hAnsiTheme="majorBidi" w:cstheme="majorBidi"/>
            <w:sz w:val="24"/>
            <w:szCs w:val="24"/>
          </w:rPr>
          <w:fldChar w:fldCharType="separate"/>
        </w:r>
        <w:r w:rsidR="00476801">
          <w:rPr>
            <w:rFonts w:asciiTheme="majorBidi" w:hAnsiTheme="majorBidi" w:cstheme="majorBidi"/>
            <w:noProof/>
            <w:sz w:val="24"/>
            <w:szCs w:val="24"/>
          </w:rPr>
          <w:t>23</w:t>
        </w:r>
        <w:r w:rsidRPr="00444786">
          <w:rPr>
            <w:rFonts w:asciiTheme="majorBidi" w:hAnsiTheme="majorBidi" w:cstheme="majorBidi"/>
            <w:sz w:val="24"/>
            <w:szCs w:val="24"/>
          </w:rPr>
          <w:fldChar w:fldCharType="end"/>
        </w:r>
      </w:p>
    </w:sdtContent>
  </w:sdt>
  <w:p w:rsidR="008F4BC1" w:rsidRDefault="008F4BC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BC1" w:rsidRPr="00444786" w:rsidRDefault="008F4BC1" w:rsidP="00DC4F63">
    <w:pPr>
      <w:pStyle w:val="Altbilgi"/>
      <w:jc w:val="center"/>
      <w:rPr>
        <w:rFonts w:asciiTheme="majorBidi" w:hAnsiTheme="majorBidi" w:cstheme="majorBidi"/>
        <w:sz w:val="24"/>
        <w:szCs w:val="24"/>
      </w:rPr>
    </w:pPr>
  </w:p>
  <w:p w:rsidR="008F4BC1" w:rsidRDefault="008F4BC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1989645"/>
      <w:docPartObj>
        <w:docPartGallery w:val="Page Numbers (Bottom of Page)"/>
        <w:docPartUnique/>
      </w:docPartObj>
    </w:sdtPr>
    <w:sdtEndPr>
      <w:rPr>
        <w:rFonts w:asciiTheme="majorBidi" w:hAnsiTheme="majorBidi" w:cstheme="majorBidi"/>
        <w:sz w:val="24"/>
        <w:szCs w:val="24"/>
      </w:rPr>
    </w:sdtEndPr>
    <w:sdtContent>
      <w:p w:rsidR="008F4BC1" w:rsidRPr="00444786" w:rsidRDefault="00A835A6">
        <w:pPr>
          <w:pStyle w:val="Altbilgi"/>
          <w:jc w:val="center"/>
          <w:rPr>
            <w:rFonts w:asciiTheme="majorBidi" w:hAnsiTheme="majorBidi" w:cstheme="majorBidi"/>
            <w:sz w:val="24"/>
            <w:szCs w:val="24"/>
          </w:rPr>
        </w:pPr>
        <w:r w:rsidRPr="00444786">
          <w:rPr>
            <w:rFonts w:asciiTheme="majorBidi" w:hAnsiTheme="majorBidi" w:cstheme="majorBidi"/>
            <w:sz w:val="24"/>
            <w:szCs w:val="24"/>
          </w:rPr>
          <w:fldChar w:fldCharType="begin"/>
        </w:r>
        <w:r w:rsidR="008F4BC1" w:rsidRPr="00444786">
          <w:rPr>
            <w:rFonts w:asciiTheme="majorBidi" w:hAnsiTheme="majorBidi" w:cstheme="majorBidi"/>
            <w:sz w:val="24"/>
            <w:szCs w:val="24"/>
          </w:rPr>
          <w:instrText>PAGE   \* MERGEFORMAT</w:instrText>
        </w:r>
        <w:r w:rsidRPr="00444786">
          <w:rPr>
            <w:rFonts w:asciiTheme="majorBidi" w:hAnsiTheme="majorBidi" w:cstheme="majorBidi"/>
            <w:sz w:val="24"/>
            <w:szCs w:val="24"/>
          </w:rPr>
          <w:fldChar w:fldCharType="separate"/>
        </w:r>
        <w:r w:rsidR="00476801">
          <w:rPr>
            <w:rFonts w:asciiTheme="majorBidi" w:hAnsiTheme="majorBidi" w:cstheme="majorBidi"/>
            <w:noProof/>
            <w:sz w:val="24"/>
            <w:szCs w:val="24"/>
          </w:rPr>
          <w:t>36</w:t>
        </w:r>
        <w:r w:rsidRPr="00444786">
          <w:rPr>
            <w:rFonts w:asciiTheme="majorBidi" w:hAnsiTheme="majorBidi" w:cstheme="majorBidi"/>
            <w:sz w:val="24"/>
            <w:szCs w:val="24"/>
          </w:rPr>
          <w:fldChar w:fldCharType="end"/>
        </w:r>
      </w:p>
    </w:sdtContent>
  </w:sdt>
  <w:p w:rsidR="008F4BC1" w:rsidRDefault="008F4BC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BC1" w:rsidRPr="00444786" w:rsidRDefault="008F4BC1" w:rsidP="006A4660">
    <w:pPr>
      <w:pStyle w:val="Altbilgi"/>
      <w:jc w:val="center"/>
      <w:rPr>
        <w:rFonts w:asciiTheme="majorBidi" w:hAnsiTheme="majorBidi" w:cstheme="majorBidi"/>
        <w:sz w:val="24"/>
        <w:szCs w:val="24"/>
      </w:rPr>
    </w:pPr>
  </w:p>
  <w:p w:rsidR="008F4BC1" w:rsidRDefault="008F4B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0FC" w:rsidRDefault="00C450FC" w:rsidP="00B51586">
      <w:pPr>
        <w:spacing w:after="0" w:line="240" w:lineRule="auto"/>
      </w:pPr>
      <w:r>
        <w:separator/>
      </w:r>
    </w:p>
  </w:footnote>
  <w:footnote w:type="continuationSeparator" w:id="0">
    <w:p w:rsidR="00C450FC" w:rsidRDefault="00C450FC" w:rsidP="00B51586">
      <w:pPr>
        <w:spacing w:after="0" w:line="240" w:lineRule="auto"/>
      </w:pPr>
      <w:r>
        <w:continuationSeparator/>
      </w:r>
    </w:p>
  </w:footnote>
  <w:footnote w:id="1">
    <w:p w:rsidR="008F4BC1" w:rsidRDefault="008F4BC1" w:rsidP="009C4DAA">
      <w:pPr>
        <w:pStyle w:val="DipnotMetni"/>
        <w:ind w:left="112" w:hanging="112"/>
        <w:jc w:val="both"/>
        <w:rPr>
          <w:rFonts w:ascii="Times New Roman" w:hAnsi="Times New Roman" w:cs="Times New Roman"/>
        </w:rPr>
      </w:pPr>
      <w:r>
        <w:rPr>
          <w:rStyle w:val="DipnotBavurusu"/>
        </w:rPr>
        <w:footnoteRef/>
      </w:r>
      <w:r>
        <w:t xml:space="preserve"> </w:t>
      </w:r>
      <w:r w:rsidRPr="007235E0">
        <w:rPr>
          <w:rFonts w:ascii="Times New Roman" w:hAnsi="Times New Roman" w:cs="Times New Roman"/>
        </w:rPr>
        <w:t>Buna örnek olarak, devlet yönetiminin hemen her evresinde etkisi bulunan Terken Hatun gösterilebilir. Terken Hatun, Büyük Selçuklu sultanı Melikşah’ın eşi, en ünlü Türk kraliçesidir (Çandarlıoğlu, 1977: 68).</w:t>
      </w:r>
    </w:p>
    <w:p w:rsidR="008F4BC1" w:rsidRDefault="008F4BC1" w:rsidP="00A042C5">
      <w:pPr>
        <w:pStyle w:val="DipnotMetni"/>
      </w:pPr>
    </w:p>
  </w:footnote>
  <w:footnote w:id="2">
    <w:p w:rsidR="008F4BC1" w:rsidRDefault="008F4BC1" w:rsidP="009C4DAA">
      <w:pPr>
        <w:pStyle w:val="DipnotMetni"/>
        <w:ind w:left="142" w:hanging="142"/>
        <w:jc w:val="both"/>
        <w:rPr>
          <w:rFonts w:ascii="Times New Roman" w:hAnsi="Times New Roman" w:cs="Times New Roman"/>
        </w:rPr>
      </w:pPr>
      <w:r>
        <w:rPr>
          <w:rStyle w:val="DipnotBavurusu"/>
        </w:rPr>
        <w:footnoteRef/>
      </w:r>
      <w:r>
        <w:t xml:space="preserve">  </w:t>
      </w:r>
      <w:r w:rsidRPr="007235E0">
        <w:rPr>
          <w:rFonts w:ascii="Times New Roman" w:hAnsi="Times New Roman" w:cs="Times New Roman"/>
        </w:rPr>
        <w:t>Bu duruma bir örnek de Anadolu’da kurulan Bacıyan-ı Rum’un kurucusu Fatma Bacı’dır.</w:t>
      </w:r>
      <w:r>
        <w:rPr>
          <w:rFonts w:ascii="Times New Roman" w:hAnsi="Times New Roman" w:cs="Times New Roman"/>
        </w:rPr>
        <w:t xml:space="preserve"> “Anadolu’da</w:t>
      </w:r>
    </w:p>
    <w:p w:rsidR="008F4BC1" w:rsidRPr="00B67A4C" w:rsidRDefault="008F4BC1" w:rsidP="009C4DAA">
      <w:pPr>
        <w:pStyle w:val="DipnotMetni"/>
        <w:ind w:left="142" w:hanging="142"/>
        <w:jc w:val="both"/>
        <w:rPr>
          <w:rFonts w:ascii="Times New Roman" w:hAnsi="Times New Roman" w:cs="Times New Roman"/>
        </w:rPr>
      </w:pPr>
      <w:r>
        <w:rPr>
          <w:rFonts w:ascii="Times New Roman" w:hAnsi="Times New Roman" w:cs="Times New Roman"/>
        </w:rPr>
        <w:t xml:space="preserve">   ahi Teşkilatının bir kolu olan ve ‘Bacıyan-ı Rum’ diye adlandırılan Anadolu genç kadınlar ve kızlar kolu Anadolu Selçukluları zamanında kurulmuştur. Bu teşkilat sayesinde birçok fetih gerçekleşmiş ve kültürel değerler kalıcı olmuştur”(Çimen, 2008:214). </w:t>
      </w:r>
    </w:p>
    <w:p w:rsidR="008F4BC1" w:rsidRPr="003016F9" w:rsidRDefault="008F4BC1" w:rsidP="00A042C5">
      <w:pPr>
        <w:pStyle w:val="DipnotMetni"/>
        <w:rPr>
          <w:rFonts w:ascii="Times New Roman" w:hAnsi="Times New Roman" w:cs="Times New Roman"/>
        </w:rPr>
      </w:pPr>
    </w:p>
  </w:footnote>
  <w:footnote w:id="3">
    <w:p w:rsidR="008F4BC1" w:rsidRPr="006732E5" w:rsidRDefault="008F4BC1" w:rsidP="007C25FA">
      <w:pPr>
        <w:pStyle w:val="DipnotMetni"/>
        <w:rPr>
          <w:rFonts w:ascii="Times New Roman" w:hAnsi="Times New Roman" w:cs="Times New Roman"/>
        </w:rPr>
      </w:pPr>
      <w:r>
        <w:rPr>
          <w:rStyle w:val="DipnotBavurusu"/>
        </w:rPr>
        <w:footnoteRef/>
      </w:r>
      <w:r>
        <w:t xml:space="preserve"> </w:t>
      </w:r>
      <w:r w:rsidRPr="006732E5">
        <w:rPr>
          <w:rFonts w:ascii="Times New Roman" w:hAnsi="Times New Roman" w:cs="Times New Roman"/>
        </w:rPr>
        <w:t>İran’lı kadınların geleneksel örtüleri ‘çador’ bir tür çarşaf anlamına gelmektedir (Azari, 1983: 44-45).</w:t>
      </w:r>
    </w:p>
  </w:footnote>
  <w:footnote w:id="4">
    <w:p w:rsidR="008F4BC1" w:rsidRDefault="008F4BC1" w:rsidP="007C25FA">
      <w:pPr>
        <w:pStyle w:val="DipnotMetni"/>
      </w:pPr>
      <w:r>
        <w:rPr>
          <w:rStyle w:val="DipnotBavurusu"/>
        </w:rPr>
        <w:footnoteRef/>
      </w:r>
      <w:r>
        <w:t xml:space="preserve"> </w:t>
      </w:r>
      <w:r w:rsidRPr="004425AC">
        <w:rPr>
          <w:rFonts w:ascii="Times New Roman" w:hAnsi="Times New Roman" w:cs="Times New Roman"/>
        </w:rPr>
        <w:t>Muta nikahı: Geçici evlilik (Sancar, 2016: 212).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A7346"/>
    <w:multiLevelType w:val="hybridMultilevel"/>
    <w:tmpl w:val="097C370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780264E"/>
    <w:multiLevelType w:val="multilevel"/>
    <w:tmpl w:val="4E1E6A88"/>
    <w:lvl w:ilvl="0">
      <w:start w:val="1"/>
      <w:numFmt w:val="decimal"/>
      <w:lvlText w:val="%1."/>
      <w:lvlJc w:val="left"/>
      <w:pPr>
        <w:ind w:left="720" w:hanging="360"/>
      </w:pPr>
      <w:rPr>
        <w:b/>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B033AC2"/>
    <w:multiLevelType w:val="multilevel"/>
    <w:tmpl w:val="8F4609D4"/>
    <w:lvl w:ilvl="0">
      <w:start w:val="4"/>
      <w:numFmt w:val="decimal"/>
      <w:lvlText w:val="%1."/>
      <w:lvlJc w:val="left"/>
      <w:pPr>
        <w:ind w:left="360" w:hanging="360"/>
      </w:pPr>
      <w:rPr>
        <w:rFonts w:hint="default"/>
      </w:rPr>
    </w:lvl>
    <w:lvl w:ilvl="1">
      <w:start w:val="1"/>
      <w:numFmt w:val="decimal"/>
      <w:lvlText w:val="%1.%2."/>
      <w:lvlJc w:val="left"/>
      <w:pPr>
        <w:ind w:left="1848" w:hanging="360"/>
      </w:pPr>
      <w:rPr>
        <w:rFonts w:hint="default"/>
        <w:i w:val="0"/>
        <w:iCs/>
      </w:rPr>
    </w:lvl>
    <w:lvl w:ilvl="2">
      <w:start w:val="1"/>
      <w:numFmt w:val="decimal"/>
      <w:lvlText w:val="%1.%2.%3."/>
      <w:lvlJc w:val="left"/>
      <w:pPr>
        <w:ind w:left="3696" w:hanging="720"/>
      </w:pPr>
      <w:rPr>
        <w:rFonts w:hint="default"/>
      </w:rPr>
    </w:lvl>
    <w:lvl w:ilvl="3">
      <w:start w:val="1"/>
      <w:numFmt w:val="decimal"/>
      <w:lvlText w:val="%1.%2.%3.%4."/>
      <w:lvlJc w:val="left"/>
      <w:pPr>
        <w:ind w:left="5184" w:hanging="720"/>
      </w:pPr>
      <w:rPr>
        <w:rFonts w:hint="default"/>
      </w:rPr>
    </w:lvl>
    <w:lvl w:ilvl="4">
      <w:start w:val="1"/>
      <w:numFmt w:val="decimal"/>
      <w:lvlText w:val="%1.%2.%3.%4.%5."/>
      <w:lvlJc w:val="left"/>
      <w:pPr>
        <w:ind w:left="7032" w:hanging="1080"/>
      </w:pPr>
      <w:rPr>
        <w:rFonts w:hint="default"/>
      </w:rPr>
    </w:lvl>
    <w:lvl w:ilvl="5">
      <w:start w:val="1"/>
      <w:numFmt w:val="decimal"/>
      <w:lvlText w:val="%1.%2.%3.%4.%5.%6."/>
      <w:lvlJc w:val="left"/>
      <w:pPr>
        <w:ind w:left="8520" w:hanging="1080"/>
      </w:pPr>
      <w:rPr>
        <w:rFonts w:hint="default"/>
      </w:rPr>
    </w:lvl>
    <w:lvl w:ilvl="6">
      <w:start w:val="1"/>
      <w:numFmt w:val="decimal"/>
      <w:lvlText w:val="%1.%2.%3.%4.%5.%6.%7."/>
      <w:lvlJc w:val="left"/>
      <w:pPr>
        <w:ind w:left="10368" w:hanging="1440"/>
      </w:pPr>
      <w:rPr>
        <w:rFonts w:hint="default"/>
      </w:rPr>
    </w:lvl>
    <w:lvl w:ilvl="7">
      <w:start w:val="1"/>
      <w:numFmt w:val="decimal"/>
      <w:lvlText w:val="%1.%2.%3.%4.%5.%6.%7.%8."/>
      <w:lvlJc w:val="left"/>
      <w:pPr>
        <w:ind w:left="11856" w:hanging="1440"/>
      </w:pPr>
      <w:rPr>
        <w:rFonts w:hint="default"/>
      </w:rPr>
    </w:lvl>
    <w:lvl w:ilvl="8">
      <w:start w:val="1"/>
      <w:numFmt w:val="decimal"/>
      <w:lvlText w:val="%1.%2.%3.%4.%5.%6.%7.%8.%9."/>
      <w:lvlJc w:val="left"/>
      <w:pPr>
        <w:ind w:left="13704" w:hanging="1800"/>
      </w:pPr>
      <w:rPr>
        <w:rFonts w:hint="default"/>
      </w:rPr>
    </w:lvl>
  </w:abstractNum>
  <w:abstractNum w:abstractNumId="3" w15:restartNumberingAfterBreak="0">
    <w:nsid w:val="3C0B30BE"/>
    <w:multiLevelType w:val="multilevel"/>
    <w:tmpl w:val="DE8AD2AE"/>
    <w:lvl w:ilvl="0">
      <w:start w:val="1"/>
      <w:numFmt w:val="decimal"/>
      <w:lvlText w:val="%1."/>
      <w:lvlJc w:val="left"/>
      <w:pPr>
        <w:ind w:left="720" w:hanging="360"/>
      </w:pPr>
      <w:rPr>
        <w:rFonts w:hint="default"/>
      </w:rPr>
    </w:lvl>
    <w:lvl w:ilvl="1">
      <w:start w:val="1"/>
      <w:numFmt w:val="decimal"/>
      <w:isLgl/>
      <w:lvlText w:val="%1.%2."/>
      <w:lvlJc w:val="left"/>
      <w:pPr>
        <w:ind w:left="1128" w:hanging="420"/>
      </w:pPr>
      <w:rPr>
        <w:rFonts w:hint="default"/>
        <w:i w:val="0"/>
        <w:iCs/>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 w15:restartNumberingAfterBreak="0">
    <w:nsid w:val="40BC262A"/>
    <w:multiLevelType w:val="multilevel"/>
    <w:tmpl w:val="B7C2200E"/>
    <w:lvl w:ilvl="0">
      <w:start w:val="1"/>
      <w:numFmt w:val="decimal"/>
      <w:lvlText w:val="%1."/>
      <w:lvlJc w:val="left"/>
      <w:pPr>
        <w:ind w:left="720" w:hanging="360"/>
      </w:pPr>
      <w:rPr>
        <w:b/>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4D485D"/>
    <w:multiLevelType w:val="hybridMultilevel"/>
    <w:tmpl w:val="9E28E0F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6" w15:restartNumberingAfterBreak="0">
    <w:nsid w:val="5C612EEF"/>
    <w:multiLevelType w:val="multilevel"/>
    <w:tmpl w:val="26584DDA"/>
    <w:lvl w:ilvl="0">
      <w:start w:val="2"/>
      <w:numFmt w:val="decimal"/>
      <w:lvlText w:val="%1."/>
      <w:lvlJc w:val="left"/>
      <w:pPr>
        <w:ind w:left="360" w:hanging="360"/>
      </w:pPr>
      <w:rPr>
        <w:rFonts w:hint="default"/>
      </w:rPr>
    </w:lvl>
    <w:lvl w:ilvl="1">
      <w:start w:val="3"/>
      <w:numFmt w:val="decimal"/>
      <w:lvlText w:val="%1.%2."/>
      <w:lvlJc w:val="left"/>
      <w:pPr>
        <w:ind w:left="1488" w:hanging="360"/>
      </w:pPr>
      <w:rPr>
        <w:rFonts w:hint="default"/>
        <w:i w:val="0"/>
        <w:iCs/>
      </w:rPr>
    </w:lvl>
    <w:lvl w:ilvl="2">
      <w:start w:val="1"/>
      <w:numFmt w:val="decimal"/>
      <w:lvlText w:val="%1.%2.%3."/>
      <w:lvlJc w:val="left"/>
      <w:pPr>
        <w:ind w:left="2976" w:hanging="720"/>
      </w:pPr>
      <w:rPr>
        <w:rFonts w:hint="default"/>
      </w:rPr>
    </w:lvl>
    <w:lvl w:ilvl="3">
      <w:start w:val="1"/>
      <w:numFmt w:val="decimal"/>
      <w:lvlText w:val="%1.%2.%3.%4."/>
      <w:lvlJc w:val="left"/>
      <w:pPr>
        <w:ind w:left="4104" w:hanging="72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6720" w:hanging="1080"/>
      </w:pPr>
      <w:rPr>
        <w:rFonts w:hint="default"/>
      </w:rPr>
    </w:lvl>
    <w:lvl w:ilvl="6">
      <w:start w:val="1"/>
      <w:numFmt w:val="decimal"/>
      <w:lvlText w:val="%1.%2.%3.%4.%5.%6.%7."/>
      <w:lvlJc w:val="left"/>
      <w:pPr>
        <w:ind w:left="8208" w:hanging="1440"/>
      </w:pPr>
      <w:rPr>
        <w:rFonts w:hint="default"/>
      </w:rPr>
    </w:lvl>
    <w:lvl w:ilvl="7">
      <w:start w:val="1"/>
      <w:numFmt w:val="decimal"/>
      <w:lvlText w:val="%1.%2.%3.%4.%5.%6.%7.%8."/>
      <w:lvlJc w:val="left"/>
      <w:pPr>
        <w:ind w:left="9336" w:hanging="1440"/>
      </w:pPr>
      <w:rPr>
        <w:rFonts w:hint="default"/>
      </w:rPr>
    </w:lvl>
    <w:lvl w:ilvl="8">
      <w:start w:val="1"/>
      <w:numFmt w:val="decimal"/>
      <w:lvlText w:val="%1.%2.%3.%4.%5.%6.%7.%8.%9."/>
      <w:lvlJc w:val="left"/>
      <w:pPr>
        <w:ind w:left="10824" w:hanging="1800"/>
      </w:pPr>
      <w:rPr>
        <w:rFonts w:hint="default"/>
      </w:rPr>
    </w:lvl>
  </w:abstractNum>
  <w:abstractNum w:abstractNumId="7" w15:restartNumberingAfterBreak="0">
    <w:nsid w:val="7B4267C9"/>
    <w:multiLevelType w:val="multilevel"/>
    <w:tmpl w:val="AFE211B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3"/>
  </w:num>
  <w:num w:numId="3">
    <w:abstractNumId w:val="7"/>
  </w:num>
  <w:num w:numId="4">
    <w:abstractNumId w:val="5"/>
  </w:num>
  <w:num w:numId="5">
    <w:abstractNumId w:val="1"/>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AAE"/>
    <w:rsid w:val="00004DCE"/>
    <w:rsid w:val="00015477"/>
    <w:rsid w:val="000208F0"/>
    <w:rsid w:val="00021435"/>
    <w:rsid w:val="00025D5B"/>
    <w:rsid w:val="000350A0"/>
    <w:rsid w:val="00043A75"/>
    <w:rsid w:val="00045626"/>
    <w:rsid w:val="00046BF5"/>
    <w:rsid w:val="00053801"/>
    <w:rsid w:val="00093FAD"/>
    <w:rsid w:val="000D2CF8"/>
    <w:rsid w:val="000D4B12"/>
    <w:rsid w:val="000D5D63"/>
    <w:rsid w:val="000F05E7"/>
    <w:rsid w:val="00110E34"/>
    <w:rsid w:val="00140524"/>
    <w:rsid w:val="001604B9"/>
    <w:rsid w:val="001670CF"/>
    <w:rsid w:val="0019479C"/>
    <w:rsid w:val="001A1987"/>
    <w:rsid w:val="001B76EF"/>
    <w:rsid w:val="00215557"/>
    <w:rsid w:val="00223C67"/>
    <w:rsid w:val="0022763F"/>
    <w:rsid w:val="002429CE"/>
    <w:rsid w:val="002526A1"/>
    <w:rsid w:val="002561A5"/>
    <w:rsid w:val="00261642"/>
    <w:rsid w:val="00265D7C"/>
    <w:rsid w:val="00271F8C"/>
    <w:rsid w:val="002B0971"/>
    <w:rsid w:val="002D63FF"/>
    <w:rsid w:val="002E6E0A"/>
    <w:rsid w:val="00321609"/>
    <w:rsid w:val="00342D43"/>
    <w:rsid w:val="00351FD2"/>
    <w:rsid w:val="0035209C"/>
    <w:rsid w:val="00352826"/>
    <w:rsid w:val="00371EE1"/>
    <w:rsid w:val="00372B82"/>
    <w:rsid w:val="00381066"/>
    <w:rsid w:val="003B525C"/>
    <w:rsid w:val="0041022D"/>
    <w:rsid w:val="0043048B"/>
    <w:rsid w:val="00444786"/>
    <w:rsid w:val="00476801"/>
    <w:rsid w:val="00484A83"/>
    <w:rsid w:val="00486437"/>
    <w:rsid w:val="004A2A18"/>
    <w:rsid w:val="004B4085"/>
    <w:rsid w:val="004C20B5"/>
    <w:rsid w:val="00520F17"/>
    <w:rsid w:val="00536BBE"/>
    <w:rsid w:val="00556B85"/>
    <w:rsid w:val="0058234B"/>
    <w:rsid w:val="00597385"/>
    <w:rsid w:val="005C220D"/>
    <w:rsid w:val="005D45A1"/>
    <w:rsid w:val="005F5685"/>
    <w:rsid w:val="006123D1"/>
    <w:rsid w:val="00622C9C"/>
    <w:rsid w:val="00637899"/>
    <w:rsid w:val="0068349B"/>
    <w:rsid w:val="006A4660"/>
    <w:rsid w:val="006B7C1A"/>
    <w:rsid w:val="006C0BFA"/>
    <w:rsid w:val="006C4B64"/>
    <w:rsid w:val="006C6F7B"/>
    <w:rsid w:val="006D141B"/>
    <w:rsid w:val="006E168D"/>
    <w:rsid w:val="006F6CAC"/>
    <w:rsid w:val="006F7BB5"/>
    <w:rsid w:val="007209BF"/>
    <w:rsid w:val="00772FEF"/>
    <w:rsid w:val="00780527"/>
    <w:rsid w:val="007902A1"/>
    <w:rsid w:val="007A72BC"/>
    <w:rsid w:val="007C25FA"/>
    <w:rsid w:val="007D6104"/>
    <w:rsid w:val="007E0E1F"/>
    <w:rsid w:val="0080431E"/>
    <w:rsid w:val="00806D06"/>
    <w:rsid w:val="00814B61"/>
    <w:rsid w:val="008235EC"/>
    <w:rsid w:val="0084325C"/>
    <w:rsid w:val="008B1A16"/>
    <w:rsid w:val="008B27FE"/>
    <w:rsid w:val="008C0B0A"/>
    <w:rsid w:val="008C3AAE"/>
    <w:rsid w:val="008D2F67"/>
    <w:rsid w:val="008F4BC1"/>
    <w:rsid w:val="00921777"/>
    <w:rsid w:val="009263F4"/>
    <w:rsid w:val="00940924"/>
    <w:rsid w:val="00942DDB"/>
    <w:rsid w:val="00947553"/>
    <w:rsid w:val="00961121"/>
    <w:rsid w:val="00975AAA"/>
    <w:rsid w:val="00984918"/>
    <w:rsid w:val="009C4DAA"/>
    <w:rsid w:val="009E1CA8"/>
    <w:rsid w:val="009E3E81"/>
    <w:rsid w:val="009F1D44"/>
    <w:rsid w:val="009F7F42"/>
    <w:rsid w:val="00A042C5"/>
    <w:rsid w:val="00A05F3C"/>
    <w:rsid w:val="00A33751"/>
    <w:rsid w:val="00A763CC"/>
    <w:rsid w:val="00A835A6"/>
    <w:rsid w:val="00A96A69"/>
    <w:rsid w:val="00AC486C"/>
    <w:rsid w:val="00AE3D23"/>
    <w:rsid w:val="00AF6948"/>
    <w:rsid w:val="00B17396"/>
    <w:rsid w:val="00B25C8D"/>
    <w:rsid w:val="00B3240C"/>
    <w:rsid w:val="00B51586"/>
    <w:rsid w:val="00B53138"/>
    <w:rsid w:val="00B53BFA"/>
    <w:rsid w:val="00BB26E3"/>
    <w:rsid w:val="00BC4FD7"/>
    <w:rsid w:val="00BF1DCD"/>
    <w:rsid w:val="00C31735"/>
    <w:rsid w:val="00C31E17"/>
    <w:rsid w:val="00C3612A"/>
    <w:rsid w:val="00C450FC"/>
    <w:rsid w:val="00C47365"/>
    <w:rsid w:val="00C54177"/>
    <w:rsid w:val="00C94CC3"/>
    <w:rsid w:val="00CA680A"/>
    <w:rsid w:val="00CB3DA6"/>
    <w:rsid w:val="00CE40CD"/>
    <w:rsid w:val="00CF544A"/>
    <w:rsid w:val="00D11DF2"/>
    <w:rsid w:val="00D6505D"/>
    <w:rsid w:val="00D86CB2"/>
    <w:rsid w:val="00D87DCE"/>
    <w:rsid w:val="00DC4F63"/>
    <w:rsid w:val="00DD4A3F"/>
    <w:rsid w:val="00DF6067"/>
    <w:rsid w:val="00E1415D"/>
    <w:rsid w:val="00E22CBD"/>
    <w:rsid w:val="00E56357"/>
    <w:rsid w:val="00E75BBF"/>
    <w:rsid w:val="00E84F7B"/>
    <w:rsid w:val="00EA5018"/>
    <w:rsid w:val="00EC6BA1"/>
    <w:rsid w:val="00F17C5F"/>
    <w:rsid w:val="00F25D2C"/>
    <w:rsid w:val="00F86B57"/>
    <w:rsid w:val="00FB7F4F"/>
    <w:rsid w:val="00FC62E0"/>
    <w:rsid w:val="00FD47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97794E-4084-48E5-920D-8667334EA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79C"/>
  </w:style>
  <w:style w:type="paragraph" w:styleId="Balk1">
    <w:name w:val="heading 1"/>
    <w:basedOn w:val="Normal"/>
    <w:next w:val="Normal"/>
    <w:link w:val="Balk1Char"/>
    <w:uiPriority w:val="9"/>
    <w:qFormat/>
    <w:rsid w:val="008C3AAE"/>
    <w:pPr>
      <w:keepNext/>
      <w:keepLines/>
      <w:spacing w:after="0" w:line="360" w:lineRule="auto"/>
      <w:jc w:val="center"/>
      <w:outlineLvl w:val="0"/>
    </w:pPr>
    <w:rPr>
      <w:rFonts w:asciiTheme="majorBidi" w:eastAsiaTheme="majorEastAsia" w:hAnsiTheme="majorBidi" w:cstheme="majorBidi"/>
      <w:b/>
      <w:bCs/>
      <w:sz w:val="24"/>
      <w:szCs w:val="24"/>
    </w:rPr>
  </w:style>
  <w:style w:type="paragraph" w:styleId="Balk2">
    <w:name w:val="heading 2"/>
    <w:basedOn w:val="Normal"/>
    <w:next w:val="Normal"/>
    <w:link w:val="Balk2Char"/>
    <w:uiPriority w:val="9"/>
    <w:unhideWhenUsed/>
    <w:qFormat/>
    <w:rsid w:val="009C4DAA"/>
    <w:pPr>
      <w:keepNext/>
      <w:keepLines/>
      <w:spacing w:after="0" w:line="240" w:lineRule="auto"/>
      <w:ind w:firstLine="709"/>
      <w:outlineLvl w:val="1"/>
    </w:pPr>
    <w:rPr>
      <w:rFonts w:asciiTheme="majorBidi" w:eastAsiaTheme="majorEastAsia" w:hAnsiTheme="majorBidi" w:cstheme="majorBidi"/>
      <w:b/>
      <w:bCs/>
      <w:sz w:val="24"/>
      <w:szCs w:val="24"/>
    </w:rPr>
  </w:style>
  <w:style w:type="paragraph" w:styleId="Balk3">
    <w:name w:val="heading 3"/>
    <w:basedOn w:val="Normal"/>
    <w:next w:val="Normal"/>
    <w:link w:val="Balk3Char"/>
    <w:uiPriority w:val="9"/>
    <w:unhideWhenUsed/>
    <w:qFormat/>
    <w:rsid w:val="009C4DAA"/>
    <w:pPr>
      <w:keepNext/>
      <w:keepLines/>
      <w:spacing w:after="0" w:line="360" w:lineRule="auto"/>
      <w:ind w:firstLine="709"/>
      <w:outlineLvl w:val="2"/>
    </w:pPr>
    <w:rPr>
      <w:rFonts w:asciiTheme="majorBidi" w:eastAsiaTheme="majorEastAsia" w:hAnsiTheme="majorBidi" w:cstheme="majorBidi"/>
      <w:b/>
      <w:bCs/>
      <w:sz w:val="24"/>
      <w:szCs w:val="24"/>
    </w:rPr>
  </w:style>
  <w:style w:type="paragraph" w:styleId="Balk4">
    <w:name w:val="heading 4"/>
    <w:basedOn w:val="Normal"/>
    <w:next w:val="Normal"/>
    <w:link w:val="Balk4Char"/>
    <w:uiPriority w:val="9"/>
    <w:unhideWhenUsed/>
    <w:qFormat/>
    <w:rsid w:val="00025D5B"/>
    <w:pPr>
      <w:keepNext/>
      <w:keepLines/>
      <w:spacing w:after="0" w:line="360" w:lineRule="auto"/>
      <w:ind w:firstLine="709"/>
      <w:outlineLvl w:val="3"/>
    </w:pPr>
    <w:rPr>
      <w:rFonts w:asciiTheme="majorBidi" w:eastAsiaTheme="majorEastAsia" w:hAnsiTheme="majorBidi" w:cstheme="majorBidi"/>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C3AAE"/>
    <w:rPr>
      <w:rFonts w:asciiTheme="majorBidi" w:eastAsiaTheme="majorEastAsia" w:hAnsiTheme="majorBidi" w:cstheme="majorBidi"/>
      <w:b/>
      <w:bCs/>
      <w:sz w:val="24"/>
      <w:szCs w:val="24"/>
    </w:rPr>
  </w:style>
  <w:style w:type="paragraph" w:customStyle="1" w:styleId="Default">
    <w:name w:val="Default"/>
    <w:rsid w:val="008C3AAE"/>
    <w:pPr>
      <w:autoSpaceDE w:val="0"/>
      <w:autoSpaceDN w:val="0"/>
      <w:adjustRightInd w:val="0"/>
      <w:spacing w:after="0" w:line="240" w:lineRule="auto"/>
    </w:pPr>
    <w:rPr>
      <w:rFonts w:ascii="Palatino Linotype" w:hAnsi="Palatino Linotype" w:cs="Palatino Linotype"/>
      <w:color w:val="000000"/>
      <w:sz w:val="24"/>
      <w:szCs w:val="24"/>
    </w:rPr>
  </w:style>
  <w:style w:type="paragraph" w:styleId="Altbilgi">
    <w:name w:val="footer"/>
    <w:basedOn w:val="Normal"/>
    <w:link w:val="AltbilgiChar"/>
    <w:uiPriority w:val="99"/>
    <w:unhideWhenUsed/>
    <w:rsid w:val="008C3AA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C3AAE"/>
  </w:style>
  <w:style w:type="paragraph" w:styleId="BalonMetni">
    <w:name w:val="Balloon Text"/>
    <w:basedOn w:val="Normal"/>
    <w:link w:val="BalonMetniChar"/>
    <w:uiPriority w:val="99"/>
    <w:semiHidden/>
    <w:unhideWhenUsed/>
    <w:rsid w:val="008C3A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3AAE"/>
    <w:rPr>
      <w:rFonts w:ascii="Tahoma" w:hAnsi="Tahoma" w:cs="Tahoma"/>
      <w:sz w:val="16"/>
      <w:szCs w:val="16"/>
    </w:rPr>
  </w:style>
  <w:style w:type="paragraph" w:styleId="T1">
    <w:name w:val="toc 1"/>
    <w:basedOn w:val="Normal"/>
    <w:next w:val="Normal"/>
    <w:autoRedefine/>
    <w:uiPriority w:val="39"/>
    <w:unhideWhenUsed/>
    <w:rsid w:val="00B51586"/>
    <w:pPr>
      <w:spacing w:after="100"/>
    </w:pPr>
  </w:style>
  <w:style w:type="character" w:styleId="Kpr">
    <w:name w:val="Hyperlink"/>
    <w:basedOn w:val="VarsaylanParagrafYazTipi"/>
    <w:uiPriority w:val="99"/>
    <w:unhideWhenUsed/>
    <w:rsid w:val="00B51586"/>
    <w:rPr>
      <w:color w:val="0000FF" w:themeColor="hyperlink"/>
      <w:u w:val="single"/>
    </w:rPr>
  </w:style>
  <w:style w:type="paragraph" w:styleId="stbilgi">
    <w:name w:val="header"/>
    <w:basedOn w:val="Normal"/>
    <w:link w:val="stbilgiChar"/>
    <w:uiPriority w:val="99"/>
    <w:unhideWhenUsed/>
    <w:rsid w:val="00B5158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51586"/>
  </w:style>
  <w:style w:type="character" w:customStyle="1" w:styleId="Balk2Char">
    <w:name w:val="Başlık 2 Char"/>
    <w:basedOn w:val="VarsaylanParagrafYazTipi"/>
    <w:link w:val="Balk2"/>
    <w:uiPriority w:val="9"/>
    <w:rsid w:val="009C4DAA"/>
    <w:rPr>
      <w:rFonts w:asciiTheme="majorBidi" w:eastAsiaTheme="majorEastAsia" w:hAnsiTheme="majorBidi" w:cstheme="majorBidi"/>
      <w:b/>
      <w:bCs/>
      <w:sz w:val="24"/>
      <w:szCs w:val="24"/>
    </w:rPr>
  </w:style>
  <w:style w:type="character" w:customStyle="1" w:styleId="Balk3Char">
    <w:name w:val="Başlık 3 Char"/>
    <w:basedOn w:val="VarsaylanParagrafYazTipi"/>
    <w:link w:val="Balk3"/>
    <w:uiPriority w:val="9"/>
    <w:rsid w:val="009C4DAA"/>
    <w:rPr>
      <w:rFonts w:asciiTheme="majorBidi" w:eastAsiaTheme="majorEastAsia" w:hAnsiTheme="majorBidi" w:cstheme="majorBidi"/>
      <w:b/>
      <w:bCs/>
      <w:sz w:val="24"/>
      <w:szCs w:val="24"/>
    </w:rPr>
  </w:style>
  <w:style w:type="paragraph" w:styleId="DipnotMetni">
    <w:name w:val="footnote text"/>
    <w:basedOn w:val="Normal"/>
    <w:link w:val="DipnotMetniChar"/>
    <w:uiPriority w:val="99"/>
    <w:semiHidden/>
    <w:unhideWhenUsed/>
    <w:rsid w:val="00A042C5"/>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A042C5"/>
    <w:rPr>
      <w:sz w:val="20"/>
      <w:szCs w:val="20"/>
    </w:rPr>
  </w:style>
  <w:style w:type="character" w:styleId="DipnotBavurusu">
    <w:name w:val="footnote reference"/>
    <w:basedOn w:val="VarsaylanParagrafYazTipi"/>
    <w:uiPriority w:val="99"/>
    <w:semiHidden/>
    <w:unhideWhenUsed/>
    <w:rsid w:val="00A042C5"/>
    <w:rPr>
      <w:vertAlign w:val="superscript"/>
    </w:rPr>
  </w:style>
  <w:style w:type="character" w:customStyle="1" w:styleId="Balk4Char">
    <w:name w:val="Başlık 4 Char"/>
    <w:basedOn w:val="VarsaylanParagrafYazTipi"/>
    <w:link w:val="Balk4"/>
    <w:uiPriority w:val="9"/>
    <w:rsid w:val="00025D5B"/>
    <w:rPr>
      <w:rFonts w:asciiTheme="majorBidi" w:eastAsiaTheme="majorEastAsia" w:hAnsiTheme="majorBidi" w:cstheme="majorBidi"/>
      <w:b/>
      <w:bCs/>
      <w:sz w:val="24"/>
      <w:szCs w:val="24"/>
    </w:rPr>
  </w:style>
  <w:style w:type="table" w:styleId="TabloKlavuzu">
    <w:name w:val="Table Grid"/>
    <w:basedOn w:val="NormalTablo"/>
    <w:uiPriority w:val="39"/>
    <w:rsid w:val="00B53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simYazs">
    <w:name w:val="caption"/>
    <w:basedOn w:val="Normal"/>
    <w:next w:val="Normal"/>
    <w:uiPriority w:val="35"/>
    <w:unhideWhenUsed/>
    <w:qFormat/>
    <w:rsid w:val="00B53138"/>
    <w:pPr>
      <w:spacing w:line="240" w:lineRule="auto"/>
    </w:pPr>
    <w:rPr>
      <w:b/>
      <w:bCs/>
      <w:color w:val="4F81BD" w:themeColor="accent1"/>
      <w:sz w:val="18"/>
      <w:szCs w:val="18"/>
    </w:rPr>
  </w:style>
  <w:style w:type="paragraph" w:styleId="ListeParagraf">
    <w:name w:val="List Paragraph"/>
    <w:basedOn w:val="Normal"/>
    <w:uiPriority w:val="34"/>
    <w:qFormat/>
    <w:rsid w:val="00DC4F63"/>
    <w:pPr>
      <w:ind w:left="720"/>
      <w:contextualSpacing/>
    </w:pPr>
  </w:style>
  <w:style w:type="paragraph" w:customStyle="1" w:styleId="Normal1">
    <w:name w:val="Normal1"/>
    <w:rsid w:val="007D6104"/>
    <w:pPr>
      <w:spacing w:after="160" w:line="259" w:lineRule="auto"/>
    </w:pPr>
    <w:rPr>
      <w:rFonts w:ascii="Calibri" w:eastAsia="Calibri" w:hAnsi="Calibri" w:cs="Calibri"/>
      <w:lang w:eastAsia="tr-TR"/>
    </w:rPr>
  </w:style>
  <w:style w:type="paragraph" w:styleId="T2">
    <w:name w:val="toc 2"/>
    <w:basedOn w:val="Normal"/>
    <w:next w:val="Normal"/>
    <w:autoRedefine/>
    <w:uiPriority w:val="39"/>
    <w:unhideWhenUsed/>
    <w:rsid w:val="00381066"/>
    <w:pPr>
      <w:spacing w:after="100"/>
      <w:ind w:left="220"/>
    </w:pPr>
  </w:style>
  <w:style w:type="paragraph" w:styleId="T3">
    <w:name w:val="toc 3"/>
    <w:basedOn w:val="Normal"/>
    <w:next w:val="Normal"/>
    <w:autoRedefine/>
    <w:uiPriority w:val="39"/>
    <w:unhideWhenUsed/>
    <w:rsid w:val="00381066"/>
    <w:pPr>
      <w:spacing w:after="100"/>
      <w:ind w:left="440"/>
    </w:pPr>
  </w:style>
  <w:style w:type="paragraph" w:styleId="T4">
    <w:name w:val="toc 4"/>
    <w:basedOn w:val="Normal"/>
    <w:next w:val="Normal"/>
    <w:autoRedefine/>
    <w:uiPriority w:val="39"/>
    <w:unhideWhenUsed/>
    <w:rsid w:val="00381066"/>
    <w:pPr>
      <w:spacing w:after="100"/>
      <w:ind w:left="660"/>
    </w:pPr>
  </w:style>
  <w:style w:type="paragraph" w:styleId="ekillerTablosu">
    <w:name w:val="table of figures"/>
    <w:basedOn w:val="Normal"/>
    <w:next w:val="Normal"/>
    <w:uiPriority w:val="99"/>
    <w:unhideWhenUsed/>
    <w:rsid w:val="008D2F67"/>
    <w:pPr>
      <w:spacing w:after="0"/>
    </w:pPr>
  </w:style>
  <w:style w:type="character" w:styleId="AklamaBavurusu">
    <w:name w:val="annotation reference"/>
    <w:basedOn w:val="VarsaylanParagrafYazTipi"/>
    <w:uiPriority w:val="99"/>
    <w:semiHidden/>
    <w:unhideWhenUsed/>
    <w:rsid w:val="006B7C1A"/>
    <w:rPr>
      <w:sz w:val="16"/>
      <w:szCs w:val="16"/>
    </w:rPr>
  </w:style>
  <w:style w:type="paragraph" w:styleId="AklamaMetni">
    <w:name w:val="annotation text"/>
    <w:basedOn w:val="Normal"/>
    <w:link w:val="AklamaMetniChar"/>
    <w:uiPriority w:val="99"/>
    <w:semiHidden/>
    <w:unhideWhenUsed/>
    <w:rsid w:val="006B7C1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B7C1A"/>
    <w:rPr>
      <w:sz w:val="20"/>
      <w:szCs w:val="20"/>
    </w:rPr>
  </w:style>
  <w:style w:type="paragraph" w:styleId="AklamaKonusu">
    <w:name w:val="annotation subject"/>
    <w:basedOn w:val="AklamaMetni"/>
    <w:next w:val="AklamaMetni"/>
    <w:link w:val="AklamaKonusuChar"/>
    <w:uiPriority w:val="99"/>
    <w:semiHidden/>
    <w:unhideWhenUsed/>
    <w:rsid w:val="006B7C1A"/>
    <w:rPr>
      <w:b/>
      <w:bCs/>
    </w:rPr>
  </w:style>
  <w:style w:type="character" w:customStyle="1" w:styleId="AklamaKonusuChar">
    <w:name w:val="Açıklama Konusu Char"/>
    <w:basedOn w:val="AklamaMetniChar"/>
    <w:link w:val="AklamaKonusu"/>
    <w:uiPriority w:val="99"/>
    <w:semiHidden/>
    <w:rsid w:val="006B7C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iramcenter.org/son-10-yilda-iranda-bosanma-oranlari/" TargetMode="External"/><Relationship Id="rId26" Type="http://schemas.openxmlformats.org/officeDocument/2006/relationships/hyperlink" Target="https://sozluk.gov.tr/?kelime=" TargetMode="External"/><Relationship Id="rId39" Type="http://schemas.openxmlformats.org/officeDocument/2006/relationships/hyperlink" Target="http://uis.unesco.org/en/country/ir?theme=education-and-literacy" TargetMode="External"/><Relationship Id="rId21" Type="http://schemas.openxmlformats.org/officeDocument/2006/relationships/hyperlink" Target="https://www.thecairoreview.com/essays/iranian-women-work-and-the-gender-regime/" TargetMode="External"/><Relationship Id="rId34" Type="http://schemas.openxmlformats.org/officeDocument/2006/relationships/footer" Target="footer14.xml"/><Relationship Id="rId42" Type="http://schemas.openxmlformats.org/officeDocument/2006/relationships/hyperlink" Target="http://tahran.be.mfa.gov.tr/Mission/ShowInfoNote/354524" TargetMode="External"/><Relationship Id="rId47" Type="http://schemas.openxmlformats.org/officeDocument/2006/relationships/hyperlink" Target="https://istatistik.yok.gov.tr/" TargetMode="External"/><Relationship Id="rId50" Type="http://schemas.openxmlformats.org/officeDocument/2006/relationships/hyperlink" Target="http://tahran.be.mfa.gov.tr/Mission/ShowInfoNote/254355" TargetMode="External"/><Relationship Id="rId55" Type="http://schemas.openxmlformats.org/officeDocument/2006/relationships/hyperlink" Target="https://www.anayasa.gen.tr/1982ay.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cnnturk.com/2010/dunya/03/07/kadinlarin.hak.mucadelesinin.100.yillik.tarihi/566598.0/index.html" TargetMode="External"/><Relationship Id="rId20" Type="http://schemas.openxmlformats.org/officeDocument/2006/relationships/hyperlink" Target="https://minorityrights.org/wp-content/uploads/2019/09/MRG_CFR_Iran_EN_Sept191.pdf" TargetMode="External"/><Relationship Id="rId29" Type="http://schemas.openxmlformats.org/officeDocument/2006/relationships/footer" Target="footer9.xml"/><Relationship Id="rId41" Type="http://schemas.openxmlformats.org/officeDocument/2006/relationships/hyperlink" Target="https://iramcenter.org/son-10-yilda-iranda-bosanma-oranlari/" TargetMode="External"/><Relationship Id="rId54" Type="http://schemas.openxmlformats.org/officeDocument/2006/relationships/hyperlink" Target="https://sozluk.gov.tr/?kelime="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thecairoreview.com/essays/iranian-women-work-and-the-gender-regime/" TargetMode="External"/><Relationship Id="rId32" Type="http://schemas.openxmlformats.org/officeDocument/2006/relationships/footer" Target="footer12.xml"/><Relationship Id="rId37" Type="http://schemas.openxmlformats.org/officeDocument/2006/relationships/hyperlink" Target="https://aybu.edu.tr/gpm/contents/files/Ramazani_T%C3%BCrkiye'deki%20%C4%B0ranl%C4%B1%20%C3%B6grenciler(1).pdf" TargetMode="External"/><Relationship Id="rId40" Type="http://schemas.openxmlformats.org/officeDocument/2006/relationships/hyperlink" Target="https://siviltoplum.gov.tr/illere-gore-dernek-uye-sayilari" TargetMode="External"/><Relationship Id="rId45" Type="http://schemas.openxmlformats.org/officeDocument/2006/relationships/hyperlink" Target="http://www.dpb.gov.tr/tr-tr/istatistikler/kamu-personeli-istatistikleri" TargetMode="External"/><Relationship Id="rId53" Type="http://schemas.openxmlformats.org/officeDocument/2006/relationships/hyperlink" Target="http://www.tuik.gov.tr/PreHaberBultenleri.do?id=21869" TargetMode="External"/><Relationship Id="rId58"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tahran.be.mfa.gov.tr/Mission/ShowInfoNote/354524" TargetMode="External"/><Relationship Id="rId28" Type="http://schemas.openxmlformats.org/officeDocument/2006/relationships/footer" Target="footer8.xml"/><Relationship Id="rId36" Type="http://schemas.openxmlformats.org/officeDocument/2006/relationships/footer" Target="footer15.xml"/><Relationship Id="rId49" Type="http://schemas.openxmlformats.org/officeDocument/2006/relationships/hyperlink" Target="https://www.academia.edu/36421253/%C4%B0ran_Devrim_S%C3%BCrecinde_Kad%C4%B1n%C4%B1n_Konumu" TargetMode="External"/><Relationship Id="rId57" Type="http://schemas.openxmlformats.org/officeDocument/2006/relationships/image" Target="media/image3.jpg"/><Relationship Id="rId61"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uis.unesco.org/en/country/ir?theme=education-and-literacy" TargetMode="External"/><Relationship Id="rId31" Type="http://schemas.openxmlformats.org/officeDocument/2006/relationships/footer" Target="footer11.xml"/><Relationship Id="rId44" Type="http://schemas.openxmlformats.org/officeDocument/2006/relationships/hyperlink" Target="https://www.cnnturk.com/2010/dunya/03/07/kadinlarin.hak.mucadelesinin.100.yillik.tarihi/566598.0/index.html" TargetMode="External"/><Relationship Id="rId52" Type="http://schemas.openxmlformats.org/officeDocument/2006/relationships/hyperlink" Target="http://www.tuik.gov.tr/PreHaberBultenleri.do?id=30707" TargetMode="External"/><Relationship Id="rId60"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4.xml"/><Relationship Id="rId22" Type="http://schemas.openxmlformats.org/officeDocument/2006/relationships/hyperlink" Target="https://www.bbc.com/turkce/haberler/2016/05/160501_iran_secim_reformcular" TargetMode="Externa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hyperlink" Target="https://www.derindusunce.org/2009/11/13/cihan-aktasla-gercek-irani-ararken1/" TargetMode="External"/><Relationship Id="rId43" Type="http://schemas.openxmlformats.org/officeDocument/2006/relationships/hyperlink" Target="https://www.bbc.com/turkce/haberler/2016/05/160501_iran_secim_reformcular" TargetMode="External"/><Relationship Id="rId48" Type="http://schemas.openxmlformats.org/officeDocument/2006/relationships/hyperlink" Target="https://financialtribune.com/articles/people/69938/marriage-divorce-rates-up-in-tehran-province" TargetMode="External"/><Relationship Id="rId56" Type="http://schemas.openxmlformats.org/officeDocument/2006/relationships/hyperlink" Target="https://www.academia.edu/10002486/BE%C4%B0NG_A_WOMAN_%C4%B0N_TURKEY_2" TargetMode="External"/><Relationship Id="rId8" Type="http://schemas.openxmlformats.org/officeDocument/2006/relationships/image" Target="media/image1.png"/><Relationship Id="rId51" Type="http://schemas.openxmlformats.org/officeDocument/2006/relationships/hyperlink" Target="https://www.thecairoreview.com/essays/iranian-women-work-and-the-gender-regime/" TargetMode="External"/><Relationship Id="rId3" Type="http://schemas.openxmlformats.org/officeDocument/2006/relationships/styles" Target="styles.xml"/><Relationship Id="rId12" Type="http://schemas.openxmlformats.org/officeDocument/2006/relationships/hyperlink" Target="https://tureng.com/tr/turkce-ingilizce/stay%20abreast%20of%20(someone%20or%20something)" TargetMode="External"/><Relationship Id="rId17" Type="http://schemas.openxmlformats.org/officeDocument/2006/relationships/hyperlink" Target="https://www.anayasa.gen.tr/1982ay.htm" TargetMode="External"/><Relationship Id="rId25" Type="http://schemas.openxmlformats.org/officeDocument/2006/relationships/footer" Target="footer6.xml"/><Relationship Id="rId33" Type="http://schemas.openxmlformats.org/officeDocument/2006/relationships/footer" Target="footer13.xml"/><Relationship Id="rId38" Type="http://schemas.openxmlformats.org/officeDocument/2006/relationships/hyperlink" Target="https://minorityrights.org/wp-content/uploads/2019/09/MRG_CFR_Iran_EN_Sept191.pdf" TargetMode="External"/><Relationship Id="rId46" Type="http://schemas.openxmlformats.org/officeDocument/2006/relationships/hyperlink" Target="https://www.ysk.gov.tr/tr/31-mart-2019-mahalli-i%CC%87dareler-secimi/77916" TargetMode="External"/><Relationship Id="rId59" Type="http://schemas.openxmlformats.org/officeDocument/2006/relationships/image" Target="media/image5.jp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C8161-C79D-4EF5-903C-7BA7664B2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21544</Words>
  <Characters>122805</Characters>
  <Application>Microsoft Office Word</Application>
  <DocSecurity>0</DocSecurity>
  <Lines>1023</Lines>
  <Paragraphs>288</Paragraphs>
  <ScaleCrop>false</ScaleCrop>
  <HeadingPairs>
    <vt:vector size="2" baseType="variant">
      <vt:variant>
        <vt:lpstr>Konu Başlığı</vt:lpstr>
      </vt:variant>
      <vt:variant>
        <vt:i4>1</vt:i4>
      </vt:variant>
    </vt:vector>
  </HeadingPairs>
  <TitlesOfParts>
    <vt:vector size="1" baseType="lpstr">
      <vt:lpstr/>
    </vt:vector>
  </TitlesOfParts>
  <Company>gsahmet56</Company>
  <LinksUpToDate>false</LinksUpToDate>
  <CharactersWithSpaces>144061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ÖZKAN</dc:creator>
  <cp:lastModifiedBy>Muhammet Emre</cp:lastModifiedBy>
  <cp:revision>4</cp:revision>
  <cp:lastPrinted>2021-04-28T11:54:00Z</cp:lastPrinted>
  <dcterms:created xsi:type="dcterms:W3CDTF">2021-04-26T12:47:00Z</dcterms:created>
  <dcterms:modified xsi:type="dcterms:W3CDTF">2021-04-28T11:55:00Z</dcterms:modified>
</cp:coreProperties>
</file>